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823" w:type="dxa"/>
        <w:tblInd w:w="-289" w:type="dxa"/>
        <w:tblLayout w:type="fixed"/>
        <w:tblCellMar>
          <w:top w:w="57" w:type="dxa"/>
          <w:left w:w="57" w:type="dxa"/>
          <w:bottom w:w="57" w:type="dxa"/>
          <w:right w:w="57" w:type="dxa"/>
        </w:tblCellMar>
        <w:tblLook w:val="04A0" w:firstRow="1" w:lastRow="0" w:firstColumn="1" w:lastColumn="0" w:noHBand="0" w:noVBand="1"/>
      </w:tblPr>
      <w:tblGrid>
        <w:gridCol w:w="851"/>
        <w:gridCol w:w="2745"/>
        <w:gridCol w:w="2747"/>
        <w:gridCol w:w="2746"/>
        <w:gridCol w:w="2747"/>
        <w:gridCol w:w="2747"/>
        <w:gridCol w:w="2746"/>
        <w:gridCol w:w="2747"/>
        <w:gridCol w:w="2747"/>
      </w:tblGrid>
      <w:tr w:rsidR="001A7E22" w:rsidRPr="009C5908" w14:paraId="451C99A1" w14:textId="77777777" w:rsidTr="00F85A70">
        <w:trPr>
          <w:cantSplit/>
          <w:trHeight w:val="340"/>
          <w:tblHeader/>
        </w:trPr>
        <w:tc>
          <w:tcPr>
            <w:tcW w:w="851" w:type="dxa"/>
            <w:shd w:val="clear" w:color="auto" w:fill="51247A"/>
            <w:textDirection w:val="btLr"/>
          </w:tcPr>
          <w:p w14:paraId="68C43452" w14:textId="77777777" w:rsidR="001A7E22" w:rsidRPr="009C5908" w:rsidRDefault="001A7E22" w:rsidP="00446F58">
            <w:pPr>
              <w:ind w:left="113" w:right="113"/>
              <w:jc w:val="right"/>
              <w:rPr>
                <w:rFonts w:cstheme="minorHAnsi"/>
                <w:b/>
                <w:sz w:val="20"/>
                <w:szCs w:val="20"/>
              </w:rPr>
            </w:pPr>
          </w:p>
        </w:tc>
        <w:tc>
          <w:tcPr>
            <w:tcW w:w="2745" w:type="dxa"/>
            <w:shd w:val="clear" w:color="auto" w:fill="51247A"/>
            <w:vAlign w:val="center"/>
          </w:tcPr>
          <w:p w14:paraId="4A182500" w14:textId="2FF68A05" w:rsidR="001A7E22" w:rsidRPr="001A7E22" w:rsidRDefault="001A7E22" w:rsidP="00B06C98">
            <w:pPr>
              <w:rPr>
                <w:rFonts w:cstheme="minorHAnsi"/>
                <w:b/>
                <w:color w:val="FFFFFF" w:themeColor="background1"/>
                <w:sz w:val="20"/>
                <w:szCs w:val="20"/>
              </w:rPr>
            </w:pPr>
            <w:r w:rsidRPr="001A7E22">
              <w:rPr>
                <w:rFonts w:cstheme="minorHAnsi"/>
                <w:b/>
                <w:color w:val="FFFFFF" w:themeColor="background1"/>
                <w:sz w:val="20"/>
                <w:szCs w:val="20"/>
              </w:rPr>
              <w:t>INSTITUTE</w:t>
            </w:r>
          </w:p>
        </w:tc>
        <w:tc>
          <w:tcPr>
            <w:tcW w:w="13733" w:type="dxa"/>
            <w:gridSpan w:val="5"/>
            <w:shd w:val="clear" w:color="auto" w:fill="51247A"/>
            <w:vAlign w:val="center"/>
          </w:tcPr>
          <w:p w14:paraId="0839B475" w14:textId="1721239E" w:rsidR="001A7E22" w:rsidRPr="001A7E22" w:rsidRDefault="001A7E22" w:rsidP="00B06C98">
            <w:pPr>
              <w:rPr>
                <w:rFonts w:cstheme="minorHAnsi"/>
                <w:b/>
                <w:color w:val="FFFFFF" w:themeColor="background1"/>
                <w:sz w:val="20"/>
                <w:szCs w:val="20"/>
              </w:rPr>
            </w:pPr>
            <w:r w:rsidRPr="001A7E22">
              <w:rPr>
                <w:rFonts w:cstheme="minorHAnsi"/>
                <w:b/>
                <w:color w:val="FFFFFF" w:themeColor="background1"/>
                <w:sz w:val="20"/>
                <w:szCs w:val="20"/>
              </w:rPr>
              <w:t>CENTRES</w:t>
            </w:r>
          </w:p>
        </w:tc>
        <w:tc>
          <w:tcPr>
            <w:tcW w:w="5494" w:type="dxa"/>
            <w:gridSpan w:val="2"/>
            <w:shd w:val="clear" w:color="auto" w:fill="51247A"/>
            <w:vAlign w:val="center"/>
          </w:tcPr>
          <w:p w14:paraId="500AB05C" w14:textId="3E5C31FB" w:rsidR="001A7E22" w:rsidRPr="001A7E22" w:rsidRDefault="001A7E22" w:rsidP="00B06C98">
            <w:pPr>
              <w:rPr>
                <w:rFonts w:cstheme="minorHAnsi"/>
                <w:b/>
                <w:color w:val="FFFFFF" w:themeColor="background1"/>
                <w:sz w:val="20"/>
                <w:szCs w:val="20"/>
              </w:rPr>
            </w:pPr>
            <w:r w:rsidRPr="001A7E22">
              <w:rPr>
                <w:rFonts w:cstheme="minorHAnsi"/>
                <w:b/>
                <w:color w:val="FFFFFF" w:themeColor="background1"/>
                <w:sz w:val="20"/>
                <w:szCs w:val="20"/>
              </w:rPr>
              <w:t>RESEARCH NETWORKS</w:t>
            </w:r>
          </w:p>
        </w:tc>
      </w:tr>
      <w:tr w:rsidR="00DF1852" w:rsidRPr="009C5908" w14:paraId="73E81427" w14:textId="70F18C5E" w:rsidTr="00F85A70">
        <w:trPr>
          <w:cantSplit/>
          <w:trHeight w:val="340"/>
          <w:tblHeader/>
        </w:trPr>
        <w:tc>
          <w:tcPr>
            <w:tcW w:w="851" w:type="dxa"/>
            <w:textDirection w:val="btLr"/>
          </w:tcPr>
          <w:p w14:paraId="15AD25AD" w14:textId="633EEDCB" w:rsidR="00446F58" w:rsidRPr="009C5908" w:rsidRDefault="00446F58" w:rsidP="00446F58">
            <w:pPr>
              <w:ind w:left="113" w:right="113"/>
              <w:jc w:val="right"/>
              <w:rPr>
                <w:rFonts w:cstheme="minorHAnsi"/>
                <w:b/>
                <w:sz w:val="20"/>
                <w:szCs w:val="20"/>
              </w:rPr>
            </w:pPr>
          </w:p>
        </w:tc>
        <w:tc>
          <w:tcPr>
            <w:tcW w:w="2745" w:type="dxa"/>
            <w:vAlign w:val="center"/>
          </w:tcPr>
          <w:p w14:paraId="2E8B2961" w14:textId="02E43DDD" w:rsidR="00446F58" w:rsidRPr="009C5908" w:rsidRDefault="00446F58" w:rsidP="001A7E22">
            <w:pPr>
              <w:rPr>
                <w:rFonts w:cstheme="minorHAnsi"/>
                <w:b/>
                <w:sz w:val="20"/>
                <w:szCs w:val="20"/>
              </w:rPr>
            </w:pPr>
            <w:r w:rsidRPr="009C5908">
              <w:rPr>
                <w:rFonts w:cstheme="minorHAnsi"/>
                <w:b/>
                <w:sz w:val="20"/>
                <w:szCs w:val="20"/>
              </w:rPr>
              <w:t xml:space="preserve">Research </w:t>
            </w:r>
            <w:r w:rsidR="00295E4B" w:rsidRPr="009C5908">
              <w:rPr>
                <w:rFonts w:cstheme="minorHAnsi"/>
                <w:b/>
                <w:sz w:val="20"/>
                <w:szCs w:val="20"/>
              </w:rPr>
              <w:t>institute</w:t>
            </w:r>
          </w:p>
        </w:tc>
        <w:tc>
          <w:tcPr>
            <w:tcW w:w="2747" w:type="dxa"/>
            <w:vAlign w:val="center"/>
          </w:tcPr>
          <w:p w14:paraId="2BBF3C51" w14:textId="55B1D432" w:rsidR="00446F58" w:rsidRPr="009C5908" w:rsidRDefault="00446F58" w:rsidP="001A7E22">
            <w:pPr>
              <w:rPr>
                <w:rFonts w:cstheme="minorHAnsi"/>
                <w:b/>
                <w:sz w:val="20"/>
                <w:szCs w:val="20"/>
              </w:rPr>
            </w:pPr>
            <w:r w:rsidRPr="009C5908">
              <w:rPr>
                <w:rFonts w:cstheme="minorHAnsi"/>
                <w:b/>
                <w:sz w:val="20"/>
                <w:szCs w:val="20"/>
              </w:rPr>
              <w:t xml:space="preserve">Research </w:t>
            </w:r>
            <w:r w:rsidR="00295E4B" w:rsidRPr="009C5908">
              <w:rPr>
                <w:rFonts w:cstheme="minorHAnsi"/>
                <w:b/>
                <w:sz w:val="20"/>
                <w:szCs w:val="20"/>
              </w:rPr>
              <w:t>c</w:t>
            </w:r>
            <w:r w:rsidRPr="009C5908">
              <w:rPr>
                <w:rFonts w:cstheme="minorHAnsi"/>
                <w:b/>
                <w:sz w:val="20"/>
                <w:szCs w:val="20"/>
              </w:rPr>
              <w:t>entre</w:t>
            </w:r>
          </w:p>
        </w:tc>
        <w:tc>
          <w:tcPr>
            <w:tcW w:w="2746" w:type="dxa"/>
            <w:vAlign w:val="center"/>
          </w:tcPr>
          <w:p w14:paraId="2A5DDB9B" w14:textId="0E55D159" w:rsidR="00446F58" w:rsidRPr="009C5908" w:rsidRDefault="00446F58" w:rsidP="001A7E22">
            <w:pPr>
              <w:rPr>
                <w:rFonts w:cstheme="minorHAnsi"/>
                <w:b/>
                <w:sz w:val="20"/>
                <w:szCs w:val="20"/>
              </w:rPr>
            </w:pPr>
            <w:r w:rsidRPr="009C5908">
              <w:rPr>
                <w:rFonts w:cstheme="minorHAnsi"/>
                <w:b/>
                <w:sz w:val="20"/>
                <w:szCs w:val="20"/>
              </w:rPr>
              <w:t xml:space="preserve">Academic </w:t>
            </w:r>
            <w:r w:rsidR="00295E4B" w:rsidRPr="009C5908">
              <w:rPr>
                <w:rFonts w:cstheme="minorHAnsi"/>
                <w:b/>
                <w:sz w:val="20"/>
                <w:szCs w:val="20"/>
              </w:rPr>
              <w:t>c</w:t>
            </w:r>
            <w:r w:rsidRPr="009C5908">
              <w:rPr>
                <w:rFonts w:cstheme="minorHAnsi"/>
                <w:b/>
                <w:sz w:val="20"/>
                <w:szCs w:val="20"/>
              </w:rPr>
              <w:t>entre</w:t>
            </w:r>
          </w:p>
        </w:tc>
        <w:tc>
          <w:tcPr>
            <w:tcW w:w="2747" w:type="dxa"/>
            <w:vAlign w:val="center"/>
          </w:tcPr>
          <w:p w14:paraId="6279AD3D" w14:textId="7A28D9EC" w:rsidR="00446F58" w:rsidRPr="009C5908" w:rsidRDefault="00446F58" w:rsidP="001A7E22">
            <w:pPr>
              <w:rPr>
                <w:rFonts w:cstheme="minorHAnsi"/>
                <w:b/>
                <w:sz w:val="20"/>
                <w:szCs w:val="20"/>
              </w:rPr>
            </w:pPr>
            <w:r w:rsidRPr="009C5908">
              <w:rPr>
                <w:rFonts w:cstheme="minorHAnsi"/>
                <w:b/>
                <w:sz w:val="20"/>
                <w:szCs w:val="20"/>
              </w:rPr>
              <w:t xml:space="preserve">Central </w:t>
            </w:r>
            <w:r w:rsidR="00295E4B" w:rsidRPr="009C5908">
              <w:rPr>
                <w:rFonts w:cstheme="minorHAnsi"/>
                <w:b/>
                <w:sz w:val="20"/>
                <w:szCs w:val="20"/>
              </w:rPr>
              <w:t>r</w:t>
            </w:r>
            <w:r w:rsidRPr="009C5908">
              <w:rPr>
                <w:rFonts w:cstheme="minorHAnsi"/>
                <w:b/>
                <w:sz w:val="20"/>
                <w:szCs w:val="20"/>
              </w:rPr>
              <w:t xml:space="preserve">esearch </w:t>
            </w:r>
            <w:r w:rsidR="00295E4B" w:rsidRPr="009C5908">
              <w:rPr>
                <w:rFonts w:cstheme="minorHAnsi"/>
                <w:b/>
                <w:sz w:val="20"/>
                <w:szCs w:val="20"/>
              </w:rPr>
              <w:t>p</w:t>
            </w:r>
            <w:r w:rsidRPr="009C5908">
              <w:rPr>
                <w:rFonts w:cstheme="minorHAnsi"/>
                <w:b/>
                <w:sz w:val="20"/>
                <w:szCs w:val="20"/>
              </w:rPr>
              <w:t>latform</w:t>
            </w:r>
          </w:p>
        </w:tc>
        <w:tc>
          <w:tcPr>
            <w:tcW w:w="2747" w:type="dxa"/>
            <w:vAlign w:val="center"/>
          </w:tcPr>
          <w:p w14:paraId="76F6A0D0" w14:textId="59040B5C" w:rsidR="00446F58" w:rsidRPr="009C5908" w:rsidRDefault="00446F58" w:rsidP="001A7E22">
            <w:pPr>
              <w:rPr>
                <w:rFonts w:cstheme="minorHAnsi"/>
                <w:b/>
                <w:sz w:val="20"/>
                <w:szCs w:val="20"/>
              </w:rPr>
            </w:pPr>
            <w:r w:rsidRPr="009C5908">
              <w:rPr>
                <w:rFonts w:cstheme="minorHAnsi"/>
                <w:b/>
                <w:sz w:val="20"/>
                <w:szCs w:val="20"/>
              </w:rPr>
              <w:t xml:space="preserve">Externally-funded </w:t>
            </w:r>
            <w:r w:rsidR="00295E4B" w:rsidRPr="009C5908">
              <w:rPr>
                <w:rFonts w:cstheme="minorHAnsi"/>
                <w:b/>
                <w:sz w:val="20"/>
                <w:szCs w:val="20"/>
              </w:rPr>
              <w:t>r</w:t>
            </w:r>
            <w:r w:rsidRPr="009C5908">
              <w:rPr>
                <w:rFonts w:cstheme="minorHAnsi"/>
                <w:b/>
                <w:sz w:val="20"/>
                <w:szCs w:val="20"/>
              </w:rPr>
              <w:t xml:space="preserve">esearch </w:t>
            </w:r>
            <w:r w:rsidR="00295E4B" w:rsidRPr="009C5908">
              <w:rPr>
                <w:rFonts w:cstheme="minorHAnsi"/>
                <w:b/>
                <w:sz w:val="20"/>
                <w:szCs w:val="20"/>
              </w:rPr>
              <w:t>c</w:t>
            </w:r>
            <w:r w:rsidRPr="009C5908">
              <w:rPr>
                <w:rFonts w:cstheme="minorHAnsi"/>
                <w:b/>
                <w:sz w:val="20"/>
                <w:szCs w:val="20"/>
              </w:rPr>
              <w:t>entres</w:t>
            </w:r>
          </w:p>
        </w:tc>
        <w:tc>
          <w:tcPr>
            <w:tcW w:w="2746" w:type="dxa"/>
            <w:vAlign w:val="center"/>
          </w:tcPr>
          <w:p w14:paraId="4408DB34" w14:textId="06AC484E" w:rsidR="00446F58" w:rsidRPr="009C5908" w:rsidRDefault="00446F58" w:rsidP="001A7E22">
            <w:pPr>
              <w:rPr>
                <w:rFonts w:cstheme="minorHAnsi"/>
                <w:b/>
                <w:sz w:val="20"/>
                <w:szCs w:val="20"/>
              </w:rPr>
            </w:pPr>
            <w:r w:rsidRPr="009C5908">
              <w:rPr>
                <w:rFonts w:cstheme="minorHAnsi"/>
                <w:b/>
                <w:sz w:val="20"/>
                <w:szCs w:val="20"/>
              </w:rPr>
              <w:t xml:space="preserve">Affiliate </w:t>
            </w:r>
            <w:r w:rsidR="00295E4B" w:rsidRPr="009C5908">
              <w:rPr>
                <w:rFonts w:cstheme="minorHAnsi"/>
                <w:b/>
                <w:sz w:val="20"/>
                <w:szCs w:val="20"/>
              </w:rPr>
              <w:t>c</w:t>
            </w:r>
            <w:r w:rsidRPr="009C5908">
              <w:rPr>
                <w:rFonts w:cstheme="minorHAnsi"/>
                <w:b/>
                <w:sz w:val="20"/>
                <w:szCs w:val="20"/>
              </w:rPr>
              <w:t>entres</w:t>
            </w:r>
          </w:p>
        </w:tc>
        <w:tc>
          <w:tcPr>
            <w:tcW w:w="2747" w:type="dxa"/>
            <w:vAlign w:val="center"/>
          </w:tcPr>
          <w:p w14:paraId="4677FEE7" w14:textId="39379723" w:rsidR="00446F58" w:rsidRPr="009C5908" w:rsidRDefault="00295E4B" w:rsidP="001A7E22">
            <w:pPr>
              <w:rPr>
                <w:rFonts w:cstheme="minorHAnsi"/>
                <w:b/>
                <w:sz w:val="20"/>
                <w:szCs w:val="20"/>
              </w:rPr>
            </w:pPr>
            <w:r w:rsidRPr="009C5908">
              <w:rPr>
                <w:rFonts w:cstheme="minorHAnsi"/>
                <w:b/>
                <w:sz w:val="20"/>
                <w:szCs w:val="20"/>
              </w:rPr>
              <w:t>Transdisciplinary impact research n</w:t>
            </w:r>
            <w:r w:rsidR="00446F58" w:rsidRPr="009C5908">
              <w:rPr>
                <w:rFonts w:cstheme="minorHAnsi"/>
                <w:b/>
                <w:sz w:val="20"/>
                <w:szCs w:val="20"/>
              </w:rPr>
              <w:t>etwork</w:t>
            </w:r>
          </w:p>
        </w:tc>
        <w:tc>
          <w:tcPr>
            <w:tcW w:w="2747" w:type="dxa"/>
            <w:vAlign w:val="center"/>
          </w:tcPr>
          <w:p w14:paraId="70F7F7BD" w14:textId="159B71EF" w:rsidR="00446F58" w:rsidRPr="009C5908" w:rsidRDefault="00446F58" w:rsidP="001A7E22">
            <w:pPr>
              <w:rPr>
                <w:rFonts w:cstheme="minorHAnsi"/>
                <w:b/>
                <w:sz w:val="20"/>
                <w:szCs w:val="20"/>
              </w:rPr>
            </w:pPr>
            <w:r w:rsidRPr="009C5908">
              <w:rPr>
                <w:rFonts w:cstheme="minorHAnsi"/>
                <w:b/>
                <w:sz w:val="20"/>
                <w:szCs w:val="20"/>
              </w:rPr>
              <w:t xml:space="preserve">Capability </w:t>
            </w:r>
            <w:r w:rsidR="00295E4B" w:rsidRPr="009C5908">
              <w:rPr>
                <w:rFonts w:cstheme="minorHAnsi"/>
                <w:b/>
                <w:sz w:val="20"/>
                <w:szCs w:val="20"/>
              </w:rPr>
              <w:t>r</w:t>
            </w:r>
            <w:r w:rsidRPr="009C5908">
              <w:rPr>
                <w:rFonts w:cstheme="minorHAnsi"/>
                <w:b/>
                <w:sz w:val="20"/>
                <w:szCs w:val="20"/>
              </w:rPr>
              <w:t xml:space="preserve">esearch </w:t>
            </w:r>
            <w:r w:rsidR="00295E4B" w:rsidRPr="009C5908">
              <w:rPr>
                <w:rFonts w:cstheme="minorHAnsi"/>
                <w:b/>
                <w:sz w:val="20"/>
                <w:szCs w:val="20"/>
              </w:rPr>
              <w:t>n</w:t>
            </w:r>
            <w:r w:rsidRPr="009C5908">
              <w:rPr>
                <w:rFonts w:cstheme="minorHAnsi"/>
                <w:b/>
                <w:sz w:val="20"/>
                <w:szCs w:val="20"/>
              </w:rPr>
              <w:t>etwork</w:t>
            </w:r>
          </w:p>
        </w:tc>
      </w:tr>
      <w:tr w:rsidR="00DF1852" w:rsidRPr="009C5908" w14:paraId="01443729" w14:textId="6CD1141E" w:rsidTr="001A7E22">
        <w:trPr>
          <w:cantSplit/>
          <w:trHeight w:val="20"/>
        </w:trPr>
        <w:tc>
          <w:tcPr>
            <w:tcW w:w="22823" w:type="dxa"/>
            <w:gridSpan w:val="9"/>
            <w:shd w:val="clear" w:color="auto" w:fill="D7D1CC"/>
            <w:vAlign w:val="center"/>
          </w:tcPr>
          <w:p w14:paraId="72337FA4" w14:textId="19BA8D64" w:rsidR="00446F58" w:rsidRPr="001A7E22" w:rsidRDefault="00446F58" w:rsidP="00513A41">
            <w:pPr>
              <w:rPr>
                <w:rFonts w:cstheme="minorHAnsi"/>
                <w:b/>
                <w:sz w:val="2"/>
                <w:szCs w:val="20"/>
              </w:rPr>
            </w:pPr>
          </w:p>
        </w:tc>
      </w:tr>
      <w:tr w:rsidR="00DF1852" w:rsidRPr="009C5908" w14:paraId="1A075455" w14:textId="3C5E85CE" w:rsidTr="00F85A70">
        <w:trPr>
          <w:cantSplit/>
          <w:trHeight w:val="1134"/>
        </w:trPr>
        <w:tc>
          <w:tcPr>
            <w:tcW w:w="851" w:type="dxa"/>
            <w:shd w:val="clear" w:color="auto" w:fill="999490"/>
            <w:textDirection w:val="btLr"/>
            <w:vAlign w:val="center"/>
          </w:tcPr>
          <w:p w14:paraId="3104C3B6" w14:textId="3F39A01E" w:rsidR="00446F58" w:rsidRPr="00B06C98" w:rsidRDefault="00446F58"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Definition</w:t>
            </w:r>
          </w:p>
        </w:tc>
        <w:tc>
          <w:tcPr>
            <w:tcW w:w="2745" w:type="dxa"/>
          </w:tcPr>
          <w:p w14:paraId="1ED4F037" w14:textId="0A6DF9C1" w:rsidR="00446F58" w:rsidRPr="009C5908" w:rsidRDefault="00446F58" w:rsidP="00446F58">
            <w:pPr>
              <w:rPr>
                <w:rFonts w:cstheme="minorHAnsi"/>
                <w:sz w:val="20"/>
                <w:szCs w:val="20"/>
              </w:rPr>
            </w:pPr>
            <w:r w:rsidRPr="009C5908">
              <w:rPr>
                <w:rFonts w:cstheme="minorHAnsi"/>
                <w:sz w:val="20"/>
                <w:szCs w:val="20"/>
              </w:rPr>
              <w:t xml:space="preserve">A major organisational grouping with a longer-term multi-disciplinary research goal. It must have significant linkages with industry, government or other external organisations. An institute must have a high external profile </w:t>
            </w:r>
            <w:r w:rsidRPr="009C5908">
              <w:rPr>
                <w:rFonts w:cstheme="minorHAnsi"/>
                <w:noProof/>
                <w:sz w:val="20"/>
                <w:szCs w:val="20"/>
              </w:rPr>
              <w:t>within</w:t>
            </w:r>
            <w:r w:rsidRPr="009C5908">
              <w:rPr>
                <w:rFonts w:cstheme="minorHAnsi"/>
                <w:sz w:val="20"/>
                <w:szCs w:val="20"/>
              </w:rPr>
              <w:t xml:space="preserve"> the community. It conducts </w:t>
            </w:r>
            <w:r w:rsidRPr="009C5908">
              <w:rPr>
                <w:rFonts w:cstheme="minorHAnsi"/>
                <w:noProof/>
                <w:sz w:val="20"/>
                <w:szCs w:val="20"/>
              </w:rPr>
              <w:t>world leading</w:t>
            </w:r>
            <w:r w:rsidRPr="009C5908">
              <w:rPr>
                <w:rFonts w:cstheme="minorHAnsi"/>
                <w:sz w:val="20"/>
                <w:szCs w:val="20"/>
              </w:rPr>
              <w:t xml:space="preserve"> research with impact beyond academia.  It is envisaged that the University would have relatively few such entities and that use of the term signals a major strategic focus of the University.</w:t>
            </w:r>
          </w:p>
        </w:tc>
        <w:tc>
          <w:tcPr>
            <w:tcW w:w="2747" w:type="dxa"/>
          </w:tcPr>
          <w:p w14:paraId="6A103DD0" w14:textId="5EBC5656" w:rsidR="00446F58" w:rsidRPr="009C5908" w:rsidRDefault="00446F58" w:rsidP="00446F58">
            <w:pPr>
              <w:rPr>
                <w:rFonts w:cstheme="minorHAnsi"/>
                <w:sz w:val="20"/>
                <w:szCs w:val="20"/>
              </w:rPr>
            </w:pPr>
            <w:r w:rsidRPr="009C5908">
              <w:rPr>
                <w:rFonts w:cstheme="minorHAnsi"/>
                <w:noProof/>
                <w:sz w:val="20"/>
                <w:szCs w:val="20"/>
              </w:rPr>
              <w:t>Coalition</w:t>
            </w:r>
            <w:r w:rsidRPr="009C5908">
              <w:rPr>
                <w:rFonts w:cstheme="minorHAnsi"/>
                <w:sz w:val="20"/>
                <w:szCs w:val="20"/>
              </w:rPr>
              <w:t xml:space="preserve"> of </w:t>
            </w:r>
            <w:r w:rsidRPr="009C5908">
              <w:rPr>
                <w:rFonts w:cstheme="minorHAnsi"/>
                <w:noProof/>
                <w:sz w:val="20"/>
                <w:szCs w:val="20"/>
              </w:rPr>
              <w:t>high quality</w:t>
            </w:r>
            <w:r w:rsidRPr="009C5908">
              <w:rPr>
                <w:rFonts w:cstheme="minorHAnsi"/>
                <w:sz w:val="20"/>
                <w:szCs w:val="20"/>
              </w:rPr>
              <w:t xml:space="preserve"> researchers who intend to focus their activities on a specific area of at least national significance. Centres should involve strong partnerships with other universities, government, business or publicly funded research organisations.</w:t>
            </w:r>
          </w:p>
        </w:tc>
        <w:tc>
          <w:tcPr>
            <w:tcW w:w="2746" w:type="dxa"/>
          </w:tcPr>
          <w:p w14:paraId="67DFC729" w14:textId="2A7F484C" w:rsidR="00446F58" w:rsidRPr="009C5908" w:rsidRDefault="00446F58" w:rsidP="00295E4B">
            <w:pPr>
              <w:rPr>
                <w:rFonts w:cstheme="minorHAnsi"/>
                <w:sz w:val="20"/>
                <w:szCs w:val="20"/>
              </w:rPr>
            </w:pPr>
            <w:r w:rsidRPr="009C5908">
              <w:rPr>
                <w:rFonts w:cstheme="minorHAnsi"/>
                <w:sz w:val="20"/>
                <w:szCs w:val="20"/>
              </w:rPr>
              <w:t xml:space="preserve">Academic </w:t>
            </w:r>
            <w:r w:rsidR="00295E4B" w:rsidRPr="009C5908">
              <w:rPr>
                <w:rFonts w:cstheme="minorHAnsi"/>
                <w:sz w:val="20"/>
                <w:szCs w:val="20"/>
              </w:rPr>
              <w:t xml:space="preserve">centres </w:t>
            </w:r>
            <w:r w:rsidRPr="009C5908">
              <w:rPr>
                <w:rFonts w:cstheme="minorHAnsi"/>
                <w:sz w:val="20"/>
                <w:szCs w:val="20"/>
              </w:rPr>
              <w:t>are established as a focus for specialised types of academic activity.  Although certain types of research and development may be carried out in Academic Cen</w:t>
            </w:r>
            <w:bookmarkStart w:id="0" w:name="_GoBack"/>
            <w:bookmarkEnd w:id="0"/>
            <w:r w:rsidRPr="009C5908">
              <w:rPr>
                <w:rFonts w:cstheme="minorHAnsi"/>
                <w:sz w:val="20"/>
                <w:szCs w:val="20"/>
              </w:rPr>
              <w:t>tres, research is neither their primary rationale nor their central activity.  The range of function</w:t>
            </w:r>
            <w:r w:rsidR="00295E4B" w:rsidRPr="009C5908">
              <w:rPr>
                <w:rFonts w:cstheme="minorHAnsi"/>
                <w:sz w:val="20"/>
                <w:szCs w:val="20"/>
              </w:rPr>
              <w:t>s and possible forms of a</w:t>
            </w:r>
            <w:r w:rsidRPr="009C5908">
              <w:rPr>
                <w:rFonts w:cstheme="minorHAnsi"/>
                <w:sz w:val="20"/>
                <w:szCs w:val="20"/>
              </w:rPr>
              <w:t xml:space="preserve">cademic </w:t>
            </w:r>
            <w:r w:rsidR="00295E4B" w:rsidRPr="009C5908">
              <w:rPr>
                <w:rFonts w:cstheme="minorHAnsi"/>
                <w:sz w:val="20"/>
                <w:szCs w:val="20"/>
              </w:rPr>
              <w:t>c</w:t>
            </w:r>
            <w:r w:rsidRPr="009C5908">
              <w:rPr>
                <w:rFonts w:cstheme="minorHAnsi"/>
                <w:sz w:val="20"/>
                <w:szCs w:val="20"/>
              </w:rPr>
              <w:t xml:space="preserve">entres is intended to be wide. They may undertake multi-disciplinary teaching and/or community service activities that involve </w:t>
            </w:r>
            <w:r w:rsidR="00295E4B" w:rsidRPr="009C5908">
              <w:rPr>
                <w:rFonts w:cstheme="minorHAnsi"/>
                <w:sz w:val="20"/>
                <w:szCs w:val="20"/>
              </w:rPr>
              <w:t>significant cooperation across school and/or f</w:t>
            </w:r>
            <w:r w:rsidRPr="009C5908">
              <w:rPr>
                <w:rFonts w:cstheme="minorHAnsi"/>
                <w:sz w:val="20"/>
                <w:szCs w:val="20"/>
              </w:rPr>
              <w:t xml:space="preserve">aculty boundaries.  </w:t>
            </w:r>
          </w:p>
        </w:tc>
        <w:tc>
          <w:tcPr>
            <w:tcW w:w="2747" w:type="dxa"/>
          </w:tcPr>
          <w:p w14:paraId="4F98C264" w14:textId="09BBFC26" w:rsidR="00446F58" w:rsidRPr="009C5908" w:rsidRDefault="00446F58" w:rsidP="00446F58">
            <w:pPr>
              <w:rPr>
                <w:rFonts w:cstheme="minorHAnsi"/>
                <w:sz w:val="20"/>
                <w:szCs w:val="20"/>
              </w:rPr>
            </w:pPr>
            <w:r w:rsidRPr="009C5908">
              <w:rPr>
                <w:rFonts w:cstheme="minorHAnsi"/>
                <w:sz w:val="20"/>
                <w:szCs w:val="20"/>
              </w:rPr>
              <w:t xml:space="preserve">Central </w:t>
            </w:r>
            <w:r w:rsidR="00295E4B" w:rsidRPr="009C5908">
              <w:rPr>
                <w:rFonts w:cstheme="minorHAnsi"/>
                <w:sz w:val="20"/>
                <w:szCs w:val="20"/>
              </w:rPr>
              <w:t>r</w:t>
            </w:r>
            <w:r w:rsidRPr="009C5908">
              <w:rPr>
                <w:rFonts w:cstheme="minorHAnsi"/>
                <w:sz w:val="20"/>
                <w:szCs w:val="20"/>
              </w:rPr>
              <w:t xml:space="preserve">esearch </w:t>
            </w:r>
            <w:r w:rsidR="00295E4B" w:rsidRPr="009C5908">
              <w:rPr>
                <w:rFonts w:cstheme="minorHAnsi"/>
                <w:sz w:val="20"/>
                <w:szCs w:val="20"/>
              </w:rPr>
              <w:t>p</w:t>
            </w:r>
            <w:r w:rsidRPr="009C5908">
              <w:rPr>
                <w:rFonts w:cstheme="minorHAnsi"/>
                <w:sz w:val="20"/>
                <w:szCs w:val="20"/>
              </w:rPr>
              <w:t>latforms house technology research platforms (physically or virtually) for use by internal and external users (including industry) to enable leading research.</w:t>
            </w:r>
          </w:p>
        </w:tc>
        <w:tc>
          <w:tcPr>
            <w:tcW w:w="2747" w:type="dxa"/>
          </w:tcPr>
          <w:p w14:paraId="276733A8" w14:textId="0DF9910E" w:rsidR="00446F58" w:rsidRPr="009C5908" w:rsidRDefault="00446F58" w:rsidP="00446F58">
            <w:pPr>
              <w:rPr>
                <w:rFonts w:cstheme="minorHAnsi"/>
                <w:sz w:val="20"/>
                <w:szCs w:val="20"/>
              </w:rPr>
            </w:pPr>
            <w:r w:rsidRPr="009C5908">
              <w:rPr>
                <w:rFonts w:cstheme="minorHAnsi"/>
                <w:sz w:val="20"/>
                <w:szCs w:val="20"/>
              </w:rPr>
              <w:t xml:space="preserve">Externally-funded </w:t>
            </w:r>
            <w:r w:rsidR="00295E4B" w:rsidRPr="009C5908">
              <w:rPr>
                <w:rFonts w:cstheme="minorHAnsi"/>
                <w:sz w:val="20"/>
                <w:szCs w:val="20"/>
              </w:rPr>
              <w:t>r</w:t>
            </w:r>
            <w:r w:rsidRPr="009C5908">
              <w:rPr>
                <w:rFonts w:cstheme="minorHAnsi"/>
                <w:sz w:val="20"/>
                <w:szCs w:val="20"/>
              </w:rPr>
              <w:t xml:space="preserve">esearch </w:t>
            </w:r>
            <w:r w:rsidR="00295E4B" w:rsidRPr="009C5908">
              <w:rPr>
                <w:rFonts w:cstheme="minorHAnsi"/>
                <w:sz w:val="20"/>
                <w:szCs w:val="20"/>
              </w:rPr>
              <w:t>c</w:t>
            </w:r>
            <w:r w:rsidRPr="009C5908">
              <w:rPr>
                <w:rFonts w:cstheme="minorHAnsi"/>
                <w:sz w:val="20"/>
                <w:szCs w:val="20"/>
              </w:rPr>
              <w:t xml:space="preserve">entres (or </w:t>
            </w:r>
            <w:r w:rsidR="00295E4B" w:rsidRPr="009C5908">
              <w:rPr>
                <w:rFonts w:cstheme="minorHAnsi"/>
                <w:sz w:val="20"/>
                <w:szCs w:val="20"/>
              </w:rPr>
              <w:t>n</w:t>
            </w:r>
            <w:r w:rsidRPr="009C5908">
              <w:rPr>
                <w:rFonts w:cstheme="minorHAnsi"/>
                <w:sz w:val="20"/>
                <w:szCs w:val="20"/>
              </w:rPr>
              <w:t xml:space="preserve">odes of </w:t>
            </w:r>
            <w:r w:rsidR="00295E4B" w:rsidRPr="009C5908">
              <w:rPr>
                <w:rFonts w:cstheme="minorHAnsi"/>
                <w:sz w:val="20"/>
                <w:szCs w:val="20"/>
              </w:rPr>
              <w:t>c</w:t>
            </w:r>
            <w:r w:rsidRPr="009C5908">
              <w:rPr>
                <w:rFonts w:cstheme="minorHAnsi"/>
                <w:sz w:val="20"/>
                <w:szCs w:val="20"/>
              </w:rPr>
              <w:t xml:space="preserve">entres) are externally supported by a time-limited single large external grant and managed according to rules of that scheme. [Examples include: NHMRC Centres of Research Excellence, ARC Centres of Excellence, Cooperative Research Centres, </w:t>
            </w:r>
            <w:proofErr w:type="gramStart"/>
            <w:r w:rsidRPr="009C5908">
              <w:rPr>
                <w:rFonts w:cstheme="minorHAnsi"/>
                <w:sz w:val="20"/>
                <w:szCs w:val="20"/>
              </w:rPr>
              <w:t>Industrial</w:t>
            </w:r>
            <w:proofErr w:type="gramEnd"/>
            <w:r w:rsidRPr="009C5908">
              <w:rPr>
                <w:rFonts w:cstheme="minorHAnsi"/>
                <w:sz w:val="20"/>
                <w:szCs w:val="20"/>
              </w:rPr>
              <w:t xml:space="preserve"> Transformation Research Centres/Hubs].</w:t>
            </w:r>
          </w:p>
        </w:tc>
        <w:tc>
          <w:tcPr>
            <w:tcW w:w="2746" w:type="dxa"/>
          </w:tcPr>
          <w:p w14:paraId="437F61B2" w14:textId="77777777" w:rsidR="004352F3" w:rsidRDefault="00446F58" w:rsidP="004352F3">
            <w:pPr>
              <w:rPr>
                <w:rFonts w:cstheme="minorHAnsi"/>
                <w:sz w:val="20"/>
                <w:szCs w:val="20"/>
              </w:rPr>
            </w:pPr>
            <w:r w:rsidRPr="009C5908">
              <w:rPr>
                <w:rFonts w:cstheme="minorHAnsi"/>
                <w:sz w:val="20"/>
                <w:szCs w:val="20"/>
              </w:rPr>
              <w:t xml:space="preserve">Affiliate </w:t>
            </w:r>
            <w:r w:rsidR="00295E4B" w:rsidRPr="009C5908">
              <w:rPr>
                <w:rFonts w:cstheme="minorHAnsi"/>
                <w:sz w:val="20"/>
                <w:szCs w:val="20"/>
              </w:rPr>
              <w:t>c</w:t>
            </w:r>
            <w:r w:rsidRPr="009C5908">
              <w:rPr>
                <w:rFonts w:cstheme="minorHAnsi"/>
                <w:sz w:val="20"/>
                <w:szCs w:val="20"/>
              </w:rPr>
              <w:t xml:space="preserve">entres are those where the University has agreed to recognise a joint mission with one or more organisations through a formal relationship.  Participation in </w:t>
            </w:r>
            <w:r w:rsidR="00295E4B" w:rsidRPr="009C5908">
              <w:rPr>
                <w:rFonts w:cstheme="minorHAnsi"/>
                <w:sz w:val="20"/>
                <w:szCs w:val="20"/>
              </w:rPr>
              <w:t>a</w:t>
            </w:r>
            <w:r w:rsidRPr="009C5908">
              <w:rPr>
                <w:rFonts w:cstheme="minorHAnsi"/>
                <w:sz w:val="20"/>
                <w:szCs w:val="20"/>
              </w:rPr>
              <w:t xml:space="preserve">ffiliate </w:t>
            </w:r>
            <w:r w:rsidR="00295E4B" w:rsidRPr="009C5908">
              <w:rPr>
                <w:rFonts w:cstheme="minorHAnsi"/>
                <w:sz w:val="20"/>
                <w:szCs w:val="20"/>
              </w:rPr>
              <w:t>c</w:t>
            </w:r>
            <w:r w:rsidRPr="009C5908">
              <w:rPr>
                <w:rFonts w:cstheme="minorHAnsi"/>
                <w:sz w:val="20"/>
                <w:szCs w:val="20"/>
              </w:rPr>
              <w:t xml:space="preserve">entres requires careful evaluation of the associated benefits and risks. </w:t>
            </w:r>
          </w:p>
          <w:p w14:paraId="33576192" w14:textId="04060F49" w:rsidR="00446F58" w:rsidRPr="009C5908" w:rsidRDefault="00F85A70" w:rsidP="00F85A70">
            <w:pPr>
              <w:rPr>
                <w:rFonts w:cstheme="minorHAnsi"/>
                <w:sz w:val="20"/>
                <w:szCs w:val="20"/>
              </w:rPr>
            </w:pPr>
            <w:r>
              <w:rPr>
                <w:rFonts w:cstheme="minorHAnsi"/>
                <w:sz w:val="20"/>
                <w:szCs w:val="20"/>
              </w:rPr>
              <w:t>[Examples of</w:t>
            </w:r>
            <w:r w:rsidR="00446F58" w:rsidRPr="009C5908">
              <w:rPr>
                <w:rFonts w:cstheme="minorHAnsi"/>
                <w:sz w:val="20"/>
                <w:szCs w:val="20"/>
              </w:rPr>
              <w:t xml:space="preserve"> </w:t>
            </w:r>
            <w:r w:rsidR="004352F3">
              <w:rPr>
                <w:rFonts w:cstheme="minorHAnsi"/>
                <w:sz w:val="20"/>
                <w:szCs w:val="20"/>
              </w:rPr>
              <w:t xml:space="preserve">affiliate </w:t>
            </w:r>
            <w:r w:rsidR="00446F58" w:rsidRPr="009C5908">
              <w:rPr>
                <w:rFonts w:cstheme="minorHAnsi"/>
                <w:sz w:val="20"/>
                <w:szCs w:val="20"/>
              </w:rPr>
              <w:t>organisations include</w:t>
            </w:r>
            <w:r>
              <w:rPr>
                <w:rFonts w:cstheme="minorHAnsi"/>
                <w:sz w:val="20"/>
                <w:szCs w:val="20"/>
              </w:rPr>
              <w:t>:</w:t>
            </w:r>
            <w:r w:rsidR="00446F58" w:rsidRPr="009C5908">
              <w:rPr>
                <w:rFonts w:cstheme="minorHAnsi"/>
                <w:sz w:val="20"/>
                <w:szCs w:val="20"/>
              </w:rPr>
              <w:t xml:space="preserve"> hospitals, research organisations, industry, government and institutional partners</w:t>
            </w:r>
            <w:r>
              <w:rPr>
                <w:rFonts w:cstheme="minorHAnsi"/>
                <w:sz w:val="20"/>
                <w:szCs w:val="20"/>
              </w:rPr>
              <w:t>]</w:t>
            </w:r>
            <w:r w:rsidR="00446F58" w:rsidRPr="009C5908">
              <w:rPr>
                <w:rFonts w:cstheme="minorHAnsi"/>
                <w:sz w:val="20"/>
                <w:szCs w:val="20"/>
              </w:rPr>
              <w:t xml:space="preserve">.  </w:t>
            </w:r>
          </w:p>
        </w:tc>
        <w:tc>
          <w:tcPr>
            <w:tcW w:w="2747" w:type="dxa"/>
          </w:tcPr>
          <w:p w14:paraId="4DBE6040" w14:textId="2B720A21" w:rsidR="00446F58" w:rsidRPr="009C5908" w:rsidRDefault="001E4968" w:rsidP="00446F58">
            <w:pPr>
              <w:rPr>
                <w:rFonts w:cstheme="minorHAnsi"/>
                <w:sz w:val="20"/>
                <w:szCs w:val="20"/>
              </w:rPr>
            </w:pPr>
            <w:r w:rsidRPr="009C5908">
              <w:rPr>
                <w:rFonts w:cstheme="minorHAnsi"/>
                <w:sz w:val="20"/>
                <w:szCs w:val="20"/>
              </w:rPr>
              <w:t>A</w:t>
            </w:r>
            <w:r w:rsidR="00446F58" w:rsidRPr="009C5908">
              <w:rPr>
                <w:rFonts w:cstheme="minorHAnsi"/>
                <w:sz w:val="20"/>
                <w:szCs w:val="20"/>
              </w:rPr>
              <w:t xml:space="preserve"> mechanism to bring together different research capabilities and disciplines from across UQ to co-design research directions with relevant external partners. </w:t>
            </w:r>
            <w:r w:rsidR="007B3E60">
              <w:rPr>
                <w:rFonts w:cstheme="minorHAnsi"/>
                <w:sz w:val="20"/>
                <w:szCs w:val="20"/>
              </w:rPr>
              <w:t>M</w:t>
            </w:r>
            <w:r w:rsidR="00B66B6E" w:rsidRPr="009C5908">
              <w:rPr>
                <w:rFonts w:cstheme="minorHAnsi"/>
                <w:sz w:val="20"/>
                <w:szCs w:val="20"/>
              </w:rPr>
              <w:t>ay be instigated by either a “top-down” identification of a need/opportunity, or a “bottom-up” proposal from a group of staff.</w:t>
            </w:r>
          </w:p>
          <w:p w14:paraId="0001140D" w14:textId="2ADE4603" w:rsidR="004352F3" w:rsidRDefault="004352F3" w:rsidP="004352F3">
            <w:pPr>
              <w:rPr>
                <w:rFonts w:cstheme="minorHAnsi"/>
                <w:sz w:val="20"/>
                <w:szCs w:val="20"/>
              </w:rPr>
            </w:pPr>
            <w:r>
              <w:rPr>
                <w:rFonts w:cstheme="minorHAnsi"/>
                <w:sz w:val="20"/>
                <w:szCs w:val="20"/>
              </w:rPr>
              <w:t>Develops strong</w:t>
            </w:r>
            <w:r w:rsidRPr="009C5908">
              <w:rPr>
                <w:rFonts w:cstheme="minorHAnsi"/>
                <w:sz w:val="20"/>
                <w:szCs w:val="20"/>
              </w:rPr>
              <w:t xml:space="preserve"> links with major external partners with whom co-design of research</w:t>
            </w:r>
            <w:r>
              <w:rPr>
                <w:rFonts w:cstheme="minorHAnsi"/>
                <w:sz w:val="20"/>
                <w:szCs w:val="20"/>
              </w:rPr>
              <w:t xml:space="preserve"> with direct societal impact</w:t>
            </w:r>
            <w:r w:rsidRPr="009C5908">
              <w:rPr>
                <w:rFonts w:cstheme="minorHAnsi"/>
                <w:sz w:val="20"/>
                <w:szCs w:val="20"/>
              </w:rPr>
              <w:t xml:space="preserve"> will proceed.</w:t>
            </w:r>
          </w:p>
          <w:p w14:paraId="7817B38A" w14:textId="0DB51606" w:rsidR="00446F58" w:rsidRPr="009C5908" w:rsidRDefault="00446F58" w:rsidP="00446F58">
            <w:pPr>
              <w:rPr>
                <w:rFonts w:cstheme="minorHAnsi"/>
                <w:noProof/>
                <w:sz w:val="20"/>
                <w:szCs w:val="20"/>
              </w:rPr>
            </w:pPr>
          </w:p>
        </w:tc>
        <w:tc>
          <w:tcPr>
            <w:tcW w:w="2747" w:type="dxa"/>
          </w:tcPr>
          <w:p w14:paraId="43ED5267" w14:textId="77777777" w:rsidR="007B3E60" w:rsidRDefault="00DB7928" w:rsidP="00446F58">
            <w:pPr>
              <w:rPr>
                <w:rFonts w:cstheme="minorHAnsi"/>
                <w:sz w:val="20"/>
                <w:szCs w:val="20"/>
              </w:rPr>
            </w:pPr>
            <w:r w:rsidRPr="009C5908">
              <w:rPr>
                <w:rFonts w:cstheme="minorHAnsi"/>
                <w:sz w:val="20"/>
                <w:szCs w:val="20"/>
              </w:rPr>
              <w:t xml:space="preserve">Capability research networks would be expected to mostly come from “bottom-up” identification of opportunities from the UQ academic community and must be able to articulate a direct societal impact and </w:t>
            </w:r>
            <w:r w:rsidRPr="009C5908">
              <w:rPr>
                <w:rFonts w:cstheme="minorHAnsi"/>
                <w:noProof/>
                <w:sz w:val="20"/>
                <w:szCs w:val="20"/>
              </w:rPr>
              <w:t>clearly</w:t>
            </w:r>
            <w:r w:rsidRPr="009C5908">
              <w:rPr>
                <w:rFonts w:cstheme="minorHAnsi"/>
                <w:sz w:val="20"/>
                <w:szCs w:val="20"/>
              </w:rPr>
              <w:t xml:space="preserve"> articulated path towards major external funding.</w:t>
            </w:r>
            <w:r w:rsidR="007B3E60" w:rsidRPr="009C5908">
              <w:rPr>
                <w:rFonts w:cstheme="minorHAnsi"/>
                <w:sz w:val="20"/>
                <w:szCs w:val="20"/>
              </w:rPr>
              <w:t xml:space="preserve"> </w:t>
            </w:r>
          </w:p>
          <w:p w14:paraId="32664F92" w14:textId="330EA67B" w:rsidR="00446F58" w:rsidRPr="009C5908" w:rsidRDefault="00446F58" w:rsidP="00446F58">
            <w:pPr>
              <w:rPr>
                <w:rFonts w:cstheme="minorHAnsi"/>
                <w:sz w:val="20"/>
                <w:szCs w:val="20"/>
              </w:rPr>
            </w:pPr>
          </w:p>
        </w:tc>
      </w:tr>
      <w:tr w:rsidR="00007A50" w:rsidRPr="009C5908" w14:paraId="5F46691E" w14:textId="77777777" w:rsidTr="00F85A70">
        <w:trPr>
          <w:cantSplit/>
          <w:trHeight w:val="1134"/>
        </w:trPr>
        <w:tc>
          <w:tcPr>
            <w:tcW w:w="851" w:type="dxa"/>
            <w:shd w:val="clear" w:color="auto" w:fill="999490"/>
            <w:textDirection w:val="btLr"/>
            <w:vAlign w:val="center"/>
          </w:tcPr>
          <w:p w14:paraId="4F7F0333" w14:textId="2DDEE6C0" w:rsidR="00007A50" w:rsidRPr="00B06C98" w:rsidRDefault="00007A50"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 xml:space="preserve">Purpose </w:t>
            </w:r>
          </w:p>
        </w:tc>
        <w:tc>
          <w:tcPr>
            <w:tcW w:w="2745" w:type="dxa"/>
          </w:tcPr>
          <w:p w14:paraId="56AA8F39" w14:textId="5B472220" w:rsidR="00007A50" w:rsidRPr="009C5908" w:rsidRDefault="00007A50" w:rsidP="00007A50">
            <w:pPr>
              <w:rPr>
                <w:rFonts w:cstheme="minorHAnsi"/>
                <w:sz w:val="20"/>
                <w:szCs w:val="20"/>
              </w:rPr>
            </w:pPr>
            <w:r w:rsidRPr="009C5908">
              <w:rPr>
                <w:rFonts w:cstheme="minorHAnsi"/>
                <w:sz w:val="20"/>
                <w:szCs w:val="20"/>
              </w:rPr>
              <w:t xml:space="preserve">To conduct world-leading research with impact beyond academia and provide research training for HDR and research </w:t>
            </w:r>
            <w:r w:rsidRPr="009C5908">
              <w:rPr>
                <w:rFonts w:cstheme="minorHAnsi"/>
                <w:noProof/>
                <w:sz w:val="20"/>
                <w:szCs w:val="20"/>
              </w:rPr>
              <w:t>focussed</w:t>
            </w:r>
            <w:r w:rsidRPr="009C5908">
              <w:rPr>
                <w:rFonts w:cstheme="minorHAnsi"/>
                <w:sz w:val="20"/>
                <w:szCs w:val="20"/>
              </w:rPr>
              <w:t xml:space="preserve"> staff.</w:t>
            </w:r>
          </w:p>
        </w:tc>
        <w:tc>
          <w:tcPr>
            <w:tcW w:w="2747" w:type="dxa"/>
          </w:tcPr>
          <w:p w14:paraId="52F4FF50" w14:textId="77777777" w:rsidR="00007A50" w:rsidRPr="009C5908" w:rsidRDefault="00007A50" w:rsidP="00007A50">
            <w:pPr>
              <w:autoSpaceDE w:val="0"/>
              <w:autoSpaceDN w:val="0"/>
              <w:adjustRightInd w:val="0"/>
              <w:rPr>
                <w:rFonts w:cstheme="minorHAnsi"/>
                <w:sz w:val="20"/>
                <w:szCs w:val="20"/>
              </w:rPr>
            </w:pPr>
            <w:r w:rsidRPr="009C5908">
              <w:rPr>
                <w:rFonts w:cstheme="minorHAnsi"/>
                <w:sz w:val="20"/>
                <w:szCs w:val="20"/>
              </w:rPr>
              <w:t xml:space="preserve">To conduct world-leading research and provide research training as per </w:t>
            </w:r>
            <w:r w:rsidRPr="009C5908">
              <w:rPr>
                <w:rFonts w:cstheme="minorHAnsi"/>
                <w:noProof/>
                <w:sz w:val="20"/>
                <w:szCs w:val="20"/>
              </w:rPr>
              <w:t>home school</w:t>
            </w:r>
            <w:r w:rsidRPr="009C5908">
              <w:rPr>
                <w:rFonts w:cstheme="minorHAnsi"/>
                <w:sz w:val="20"/>
                <w:szCs w:val="20"/>
              </w:rPr>
              <w:t>.</w:t>
            </w:r>
          </w:p>
          <w:p w14:paraId="6845536C" w14:textId="1BF38A2A" w:rsidR="00007A50" w:rsidRPr="009C5908" w:rsidRDefault="00007A50" w:rsidP="00007A50">
            <w:pPr>
              <w:rPr>
                <w:rFonts w:cstheme="minorHAnsi"/>
                <w:sz w:val="20"/>
                <w:szCs w:val="20"/>
              </w:rPr>
            </w:pPr>
            <w:r w:rsidRPr="009C5908">
              <w:rPr>
                <w:rFonts w:cstheme="minorHAnsi"/>
                <w:sz w:val="20"/>
                <w:szCs w:val="20"/>
              </w:rPr>
              <w:t>May play a role in teaching and community activities.</w:t>
            </w:r>
          </w:p>
        </w:tc>
        <w:tc>
          <w:tcPr>
            <w:tcW w:w="2746" w:type="dxa"/>
          </w:tcPr>
          <w:p w14:paraId="469E4EA5" w14:textId="69082886" w:rsidR="00007A50" w:rsidRPr="009C5908" w:rsidRDefault="00007A50" w:rsidP="00007A50">
            <w:pPr>
              <w:rPr>
                <w:rFonts w:cstheme="minorHAnsi"/>
                <w:sz w:val="20"/>
                <w:szCs w:val="20"/>
              </w:rPr>
            </w:pPr>
            <w:r w:rsidRPr="009C5908">
              <w:rPr>
                <w:rFonts w:cstheme="minorHAnsi"/>
                <w:sz w:val="20"/>
                <w:szCs w:val="20"/>
              </w:rPr>
              <w:t xml:space="preserve">They may facilitate the building of strong links between various external agencies and a number of academic (and in some cases administrative) elements within the University. </w:t>
            </w:r>
          </w:p>
        </w:tc>
        <w:tc>
          <w:tcPr>
            <w:tcW w:w="2747" w:type="dxa"/>
          </w:tcPr>
          <w:p w14:paraId="79079084" w14:textId="77777777" w:rsidR="00007A50" w:rsidRPr="009C5908" w:rsidRDefault="00007A50" w:rsidP="00007A50">
            <w:pPr>
              <w:pStyle w:val="ListParagraph"/>
              <w:ind w:left="0"/>
              <w:rPr>
                <w:rFonts w:cstheme="minorHAnsi"/>
                <w:sz w:val="20"/>
                <w:szCs w:val="20"/>
              </w:rPr>
            </w:pPr>
            <w:r w:rsidRPr="009C5908">
              <w:rPr>
                <w:rFonts w:cstheme="minorHAnsi"/>
                <w:sz w:val="20"/>
                <w:szCs w:val="20"/>
              </w:rPr>
              <w:t>To facilitate world-leading research and provide training of professional research staff (expert technicians), of users, and of the broader university (in terms of capabilities of instrumentation).</w:t>
            </w:r>
          </w:p>
          <w:p w14:paraId="423BE5CF" w14:textId="3240111D" w:rsidR="00007A50" w:rsidRPr="009C5908" w:rsidRDefault="00007A50" w:rsidP="00007A50">
            <w:pPr>
              <w:rPr>
                <w:rFonts w:cstheme="minorHAnsi"/>
                <w:noProof/>
                <w:sz w:val="20"/>
                <w:szCs w:val="20"/>
              </w:rPr>
            </w:pPr>
            <w:r w:rsidRPr="009C5908">
              <w:rPr>
                <w:rFonts w:cstheme="minorHAnsi"/>
                <w:sz w:val="20"/>
                <w:szCs w:val="20"/>
              </w:rPr>
              <w:t>Expert advisory service to users.</w:t>
            </w:r>
          </w:p>
        </w:tc>
        <w:tc>
          <w:tcPr>
            <w:tcW w:w="2747" w:type="dxa"/>
          </w:tcPr>
          <w:p w14:paraId="0EEC1630" w14:textId="2A0860FE" w:rsidR="00007A50" w:rsidRPr="009C5908" w:rsidRDefault="00007A50" w:rsidP="00007A50">
            <w:pPr>
              <w:rPr>
                <w:rFonts w:cstheme="minorHAnsi"/>
                <w:sz w:val="20"/>
                <w:szCs w:val="20"/>
              </w:rPr>
            </w:pPr>
            <w:r w:rsidRPr="009C5908">
              <w:rPr>
                <w:rFonts w:cstheme="minorHAnsi"/>
                <w:sz w:val="20"/>
                <w:szCs w:val="20"/>
              </w:rPr>
              <w:t>Community awareness of a major area of strength based on involvement in nationally r</w:t>
            </w:r>
            <w:r w:rsidR="004352F3">
              <w:rPr>
                <w:rFonts w:cstheme="minorHAnsi"/>
                <w:sz w:val="20"/>
                <w:szCs w:val="20"/>
              </w:rPr>
              <w:t>ecognised schemes that support c</w:t>
            </w:r>
            <w:r w:rsidRPr="009C5908">
              <w:rPr>
                <w:rFonts w:cstheme="minorHAnsi"/>
                <w:sz w:val="20"/>
                <w:szCs w:val="20"/>
              </w:rPr>
              <w:t>entres.</w:t>
            </w:r>
          </w:p>
        </w:tc>
        <w:tc>
          <w:tcPr>
            <w:tcW w:w="2746" w:type="dxa"/>
          </w:tcPr>
          <w:p w14:paraId="121BD6B4" w14:textId="24766656" w:rsidR="00007A50" w:rsidRPr="009C5908" w:rsidRDefault="004352F3" w:rsidP="004352F3">
            <w:pPr>
              <w:rPr>
                <w:rFonts w:cstheme="minorHAnsi"/>
                <w:sz w:val="20"/>
                <w:szCs w:val="20"/>
              </w:rPr>
            </w:pPr>
            <w:r w:rsidRPr="009C5908">
              <w:rPr>
                <w:rFonts w:cstheme="minorHAnsi"/>
                <w:sz w:val="20"/>
                <w:szCs w:val="20"/>
              </w:rPr>
              <w:t>The purpose and scope of activities involving affiliates may take a number of forms and these are defined through the terms of an affiliate agreement.</w:t>
            </w:r>
          </w:p>
        </w:tc>
        <w:tc>
          <w:tcPr>
            <w:tcW w:w="2747" w:type="dxa"/>
          </w:tcPr>
          <w:p w14:paraId="510871C2" w14:textId="03DEE1FA" w:rsidR="00007A50" w:rsidRPr="009C5908" w:rsidRDefault="004352F3" w:rsidP="004352F3">
            <w:pPr>
              <w:rPr>
                <w:rFonts w:cstheme="minorHAnsi"/>
                <w:sz w:val="20"/>
                <w:szCs w:val="20"/>
              </w:rPr>
            </w:pPr>
            <w:r>
              <w:rPr>
                <w:rFonts w:cstheme="minorHAnsi"/>
                <w:sz w:val="20"/>
                <w:szCs w:val="20"/>
              </w:rPr>
              <w:t>To target</w:t>
            </w:r>
            <w:r w:rsidR="00007A50" w:rsidRPr="009C5908">
              <w:rPr>
                <w:rFonts w:cstheme="minorHAnsi"/>
                <w:sz w:val="20"/>
                <w:szCs w:val="20"/>
              </w:rPr>
              <w:t xml:space="preserve"> external larger-scale funding opportunities not accessible by individual groups or disciplines, in collaboration with the co-design external partners.</w:t>
            </w:r>
          </w:p>
        </w:tc>
        <w:tc>
          <w:tcPr>
            <w:tcW w:w="2747" w:type="dxa"/>
          </w:tcPr>
          <w:p w14:paraId="4C010C6C" w14:textId="6C0D9AD0" w:rsidR="00007A50" w:rsidRPr="009C5908" w:rsidRDefault="00007A50" w:rsidP="003A27E3">
            <w:pPr>
              <w:rPr>
                <w:rFonts w:cstheme="minorHAnsi"/>
                <w:sz w:val="20"/>
                <w:szCs w:val="20"/>
              </w:rPr>
            </w:pPr>
            <w:r w:rsidRPr="009C5908">
              <w:rPr>
                <w:rFonts w:cstheme="minorHAnsi"/>
                <w:sz w:val="20"/>
                <w:szCs w:val="20"/>
              </w:rPr>
              <w:t xml:space="preserve">Designed for research capacity mapping, internal/UQ collaboration and external awareness of UQ’s capability. </w:t>
            </w:r>
            <w:r w:rsidR="003A27E3">
              <w:rPr>
                <w:rFonts w:cstheme="minorHAnsi"/>
                <w:sz w:val="20"/>
                <w:szCs w:val="20"/>
              </w:rPr>
              <w:t>T</w:t>
            </w:r>
            <w:r w:rsidRPr="009C5908">
              <w:rPr>
                <w:rFonts w:cstheme="minorHAnsi"/>
                <w:sz w:val="20"/>
                <w:szCs w:val="20"/>
              </w:rPr>
              <w:t>argets external larger-scale funding opportunities not accessible by individual groups.</w:t>
            </w:r>
          </w:p>
        </w:tc>
      </w:tr>
      <w:tr w:rsidR="00024085" w:rsidRPr="009C5908" w14:paraId="591BA73F" w14:textId="77777777" w:rsidTr="00F85A70">
        <w:trPr>
          <w:cantSplit/>
          <w:trHeight w:val="1343"/>
        </w:trPr>
        <w:tc>
          <w:tcPr>
            <w:tcW w:w="851" w:type="dxa"/>
            <w:shd w:val="clear" w:color="auto" w:fill="999490"/>
            <w:textDirection w:val="btLr"/>
            <w:vAlign w:val="center"/>
          </w:tcPr>
          <w:p w14:paraId="14693CEC" w14:textId="7DCD9A2E" w:rsidR="00024085" w:rsidRPr="00B06C98" w:rsidRDefault="00024085"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Scope of research</w:t>
            </w:r>
          </w:p>
        </w:tc>
        <w:tc>
          <w:tcPr>
            <w:tcW w:w="2745" w:type="dxa"/>
          </w:tcPr>
          <w:p w14:paraId="2452DE90" w14:textId="53A0E4B3" w:rsidR="00024085" w:rsidRPr="009C5908" w:rsidRDefault="00024085" w:rsidP="00024085">
            <w:pPr>
              <w:rPr>
                <w:rFonts w:cstheme="minorHAnsi"/>
                <w:sz w:val="20"/>
                <w:szCs w:val="20"/>
              </w:rPr>
            </w:pPr>
            <w:r w:rsidRPr="009C5908">
              <w:rPr>
                <w:rFonts w:cstheme="minorHAnsi"/>
                <w:sz w:val="20"/>
                <w:szCs w:val="20"/>
              </w:rPr>
              <w:t>A research paradigm that is broad and multi-disciplinary, focusing on multiple aspects of a research question or problem, manifesting in multiple research programs.</w:t>
            </w:r>
          </w:p>
        </w:tc>
        <w:tc>
          <w:tcPr>
            <w:tcW w:w="2747" w:type="dxa"/>
          </w:tcPr>
          <w:p w14:paraId="1A30EFF7" w14:textId="5E7288F5" w:rsidR="00024085" w:rsidRPr="009C5908" w:rsidRDefault="00024085" w:rsidP="00024085">
            <w:pPr>
              <w:autoSpaceDE w:val="0"/>
              <w:autoSpaceDN w:val="0"/>
              <w:adjustRightInd w:val="0"/>
              <w:rPr>
                <w:rFonts w:cstheme="minorHAnsi"/>
                <w:sz w:val="20"/>
                <w:szCs w:val="20"/>
              </w:rPr>
            </w:pPr>
            <w:r w:rsidRPr="009C5908">
              <w:rPr>
                <w:rFonts w:cstheme="minorHAnsi"/>
                <w:noProof/>
                <w:sz w:val="20"/>
                <w:szCs w:val="20"/>
              </w:rPr>
              <w:t>Focus</w:t>
            </w:r>
            <w:r w:rsidRPr="009C5908">
              <w:rPr>
                <w:rFonts w:cstheme="minorHAnsi"/>
                <w:sz w:val="20"/>
                <w:szCs w:val="20"/>
              </w:rPr>
              <w:t xml:space="preserve"> of expertise on single research area or topic resulting in a single research program, focussed across multiple university organisational units.</w:t>
            </w:r>
          </w:p>
        </w:tc>
        <w:tc>
          <w:tcPr>
            <w:tcW w:w="2746" w:type="dxa"/>
          </w:tcPr>
          <w:p w14:paraId="62728C4D" w14:textId="6AFD085A" w:rsidR="00024085" w:rsidRPr="009C5908" w:rsidRDefault="00024085" w:rsidP="00024085">
            <w:pPr>
              <w:rPr>
                <w:rFonts w:cstheme="minorHAnsi"/>
                <w:sz w:val="20"/>
                <w:szCs w:val="20"/>
              </w:rPr>
            </w:pPr>
            <w:r w:rsidRPr="009C5908">
              <w:rPr>
                <w:rFonts w:cstheme="minorHAnsi"/>
                <w:sz w:val="20"/>
                <w:szCs w:val="20"/>
              </w:rPr>
              <w:t>N/A</w:t>
            </w:r>
          </w:p>
        </w:tc>
        <w:tc>
          <w:tcPr>
            <w:tcW w:w="2747" w:type="dxa"/>
          </w:tcPr>
          <w:p w14:paraId="5F7D614E" w14:textId="08364D60" w:rsidR="00024085" w:rsidRPr="009C5908" w:rsidRDefault="00024085" w:rsidP="00024085">
            <w:pPr>
              <w:pStyle w:val="ListParagraph"/>
              <w:ind w:left="0"/>
              <w:rPr>
                <w:rFonts w:cstheme="minorHAnsi"/>
                <w:sz w:val="20"/>
                <w:szCs w:val="20"/>
              </w:rPr>
            </w:pPr>
            <w:r w:rsidRPr="009C5908">
              <w:rPr>
                <w:rFonts w:cstheme="minorHAnsi"/>
                <w:sz w:val="20"/>
                <w:szCs w:val="20"/>
              </w:rPr>
              <w:t xml:space="preserve">Research focusses on </w:t>
            </w:r>
            <w:r w:rsidRPr="009C5908">
              <w:rPr>
                <w:rFonts w:cstheme="minorHAnsi"/>
                <w:noProof/>
                <w:sz w:val="20"/>
                <w:szCs w:val="20"/>
              </w:rPr>
              <w:t>cutting edge</w:t>
            </w:r>
            <w:r w:rsidRPr="009C5908">
              <w:rPr>
                <w:rFonts w:cstheme="minorHAnsi"/>
                <w:sz w:val="20"/>
                <w:szCs w:val="20"/>
              </w:rPr>
              <w:t xml:space="preserve"> application of the infrastructure as well as facility/technique improvement and development.</w:t>
            </w:r>
          </w:p>
        </w:tc>
        <w:tc>
          <w:tcPr>
            <w:tcW w:w="2747" w:type="dxa"/>
          </w:tcPr>
          <w:p w14:paraId="680AC66C" w14:textId="37EC0B6C" w:rsidR="00024085" w:rsidRPr="009C5908" w:rsidRDefault="003A27E3" w:rsidP="00024085">
            <w:pPr>
              <w:rPr>
                <w:rFonts w:cstheme="minorHAnsi"/>
                <w:sz w:val="20"/>
                <w:szCs w:val="20"/>
              </w:rPr>
            </w:pPr>
            <w:r>
              <w:rPr>
                <w:rFonts w:cstheme="minorHAnsi"/>
                <w:noProof/>
                <w:sz w:val="20"/>
                <w:szCs w:val="20"/>
              </w:rPr>
              <w:t>In accordance with</w:t>
            </w:r>
            <w:r w:rsidRPr="009C5908">
              <w:rPr>
                <w:rFonts w:cstheme="minorHAnsi"/>
                <w:sz w:val="20"/>
                <w:szCs w:val="20"/>
              </w:rPr>
              <w:t xml:space="preserve"> the requirements of the </w:t>
            </w:r>
            <w:r>
              <w:rPr>
                <w:rFonts w:cstheme="minorHAnsi"/>
                <w:sz w:val="20"/>
                <w:szCs w:val="20"/>
              </w:rPr>
              <w:t>funding provider.</w:t>
            </w:r>
          </w:p>
        </w:tc>
        <w:tc>
          <w:tcPr>
            <w:tcW w:w="2746" w:type="dxa"/>
          </w:tcPr>
          <w:p w14:paraId="006B1C51" w14:textId="744691A9" w:rsidR="00024085" w:rsidRPr="009C5908" w:rsidRDefault="00024085" w:rsidP="00024085">
            <w:pPr>
              <w:rPr>
                <w:rFonts w:cstheme="minorHAnsi"/>
                <w:sz w:val="20"/>
                <w:szCs w:val="20"/>
              </w:rPr>
            </w:pPr>
            <w:r w:rsidRPr="009C5908">
              <w:rPr>
                <w:rFonts w:cstheme="minorHAnsi"/>
                <w:sz w:val="20"/>
                <w:szCs w:val="20"/>
              </w:rPr>
              <w:t>Established through an affiliate agreement.</w:t>
            </w:r>
          </w:p>
        </w:tc>
        <w:tc>
          <w:tcPr>
            <w:tcW w:w="2747" w:type="dxa"/>
          </w:tcPr>
          <w:p w14:paraId="282A054D" w14:textId="539D49AA" w:rsidR="00024085" w:rsidRPr="009C5908" w:rsidRDefault="00024085" w:rsidP="004352F3">
            <w:pPr>
              <w:rPr>
                <w:rFonts w:cstheme="minorHAnsi"/>
                <w:sz w:val="20"/>
                <w:szCs w:val="20"/>
              </w:rPr>
            </w:pPr>
            <w:r w:rsidRPr="009C5908">
              <w:rPr>
                <w:rFonts w:cstheme="minorHAnsi"/>
                <w:sz w:val="20"/>
                <w:szCs w:val="20"/>
              </w:rPr>
              <w:t>Transdisciplinary approaches required to address problems.</w:t>
            </w:r>
            <w:r w:rsidR="004352F3" w:rsidRPr="009C5908">
              <w:rPr>
                <w:rFonts w:cstheme="minorHAnsi"/>
                <w:sz w:val="20"/>
                <w:szCs w:val="20"/>
              </w:rPr>
              <w:t xml:space="preserve"> Focus (and name) that the external community recognises as an area of substantial need.</w:t>
            </w:r>
          </w:p>
        </w:tc>
        <w:tc>
          <w:tcPr>
            <w:tcW w:w="2747" w:type="dxa"/>
          </w:tcPr>
          <w:p w14:paraId="6F1A2573" w14:textId="59E373DF" w:rsidR="00024085" w:rsidRPr="009C5908" w:rsidRDefault="00024085" w:rsidP="007B3E60">
            <w:pPr>
              <w:rPr>
                <w:rFonts w:cstheme="minorHAnsi"/>
                <w:sz w:val="20"/>
                <w:szCs w:val="20"/>
              </w:rPr>
            </w:pPr>
            <w:r w:rsidRPr="009C5908">
              <w:rPr>
                <w:rFonts w:cstheme="minorHAnsi"/>
                <w:sz w:val="20"/>
                <w:szCs w:val="20"/>
              </w:rPr>
              <w:t xml:space="preserve">Research with </w:t>
            </w:r>
            <w:r w:rsidRPr="009C5908">
              <w:rPr>
                <w:rFonts w:cstheme="minorHAnsi"/>
                <w:noProof/>
                <w:sz w:val="20"/>
                <w:szCs w:val="20"/>
              </w:rPr>
              <w:t>demonstrated</w:t>
            </w:r>
            <w:r w:rsidRPr="009C5908">
              <w:rPr>
                <w:rFonts w:cstheme="minorHAnsi"/>
                <w:sz w:val="20"/>
                <w:szCs w:val="20"/>
              </w:rPr>
              <w:t xml:space="preserve"> societal benefit and pathway to impact.</w:t>
            </w:r>
            <w:r w:rsidR="004352F3" w:rsidRPr="009C5908">
              <w:rPr>
                <w:rFonts w:cstheme="minorHAnsi"/>
                <w:sz w:val="20"/>
                <w:szCs w:val="20"/>
              </w:rPr>
              <w:t xml:space="preserve"> Focus (and name) may be along a traditional discipline line that cuts across current UQ organisational unit boundaries.</w:t>
            </w:r>
          </w:p>
        </w:tc>
      </w:tr>
      <w:tr w:rsidR="00024085" w:rsidRPr="009C5908" w14:paraId="2190C28A" w14:textId="77777777" w:rsidTr="00F85A70">
        <w:trPr>
          <w:cantSplit/>
          <w:trHeight w:val="634"/>
        </w:trPr>
        <w:tc>
          <w:tcPr>
            <w:tcW w:w="851" w:type="dxa"/>
            <w:shd w:val="clear" w:color="auto" w:fill="999490"/>
            <w:textDirection w:val="btLr"/>
            <w:vAlign w:val="center"/>
          </w:tcPr>
          <w:p w14:paraId="200BF802" w14:textId="2DCF237A" w:rsidR="00024085" w:rsidRPr="00B06C98" w:rsidRDefault="00024085"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Life</w:t>
            </w:r>
            <w:r w:rsidR="00F85A70">
              <w:rPr>
                <w:rFonts w:cstheme="minorHAnsi"/>
                <w:b/>
                <w:color w:val="FFFFFF" w:themeColor="background1"/>
                <w:sz w:val="20"/>
                <w:szCs w:val="20"/>
              </w:rPr>
              <w:t xml:space="preserve"> </w:t>
            </w:r>
            <w:r w:rsidRPr="00B06C98">
              <w:rPr>
                <w:rFonts w:cstheme="minorHAnsi"/>
                <w:b/>
                <w:color w:val="FFFFFF" w:themeColor="background1"/>
                <w:sz w:val="20"/>
                <w:szCs w:val="20"/>
              </w:rPr>
              <w:t>span</w:t>
            </w:r>
          </w:p>
        </w:tc>
        <w:tc>
          <w:tcPr>
            <w:tcW w:w="2745" w:type="dxa"/>
          </w:tcPr>
          <w:p w14:paraId="063625EB" w14:textId="1D5EBB92" w:rsidR="00024085" w:rsidRPr="009C5908" w:rsidRDefault="00024085" w:rsidP="00024085">
            <w:pPr>
              <w:rPr>
                <w:rFonts w:cstheme="minorHAnsi"/>
                <w:sz w:val="20"/>
                <w:szCs w:val="20"/>
              </w:rPr>
            </w:pPr>
            <w:r w:rsidRPr="009C5908">
              <w:rPr>
                <w:rFonts w:cstheme="minorHAnsi"/>
                <w:sz w:val="20"/>
                <w:szCs w:val="20"/>
              </w:rPr>
              <w:t>Intended to be long-term</w:t>
            </w:r>
          </w:p>
        </w:tc>
        <w:tc>
          <w:tcPr>
            <w:tcW w:w="2747" w:type="dxa"/>
          </w:tcPr>
          <w:p w14:paraId="66595CE5" w14:textId="564E8C0E" w:rsidR="00024085" w:rsidRPr="009C5908" w:rsidRDefault="00024085" w:rsidP="00024085">
            <w:pPr>
              <w:autoSpaceDE w:val="0"/>
              <w:autoSpaceDN w:val="0"/>
              <w:adjustRightInd w:val="0"/>
              <w:rPr>
                <w:rFonts w:cstheme="minorHAnsi"/>
                <w:sz w:val="20"/>
                <w:szCs w:val="20"/>
              </w:rPr>
            </w:pPr>
            <w:r w:rsidRPr="009C5908">
              <w:rPr>
                <w:rFonts w:cstheme="minorHAnsi"/>
                <w:sz w:val="20"/>
                <w:szCs w:val="20"/>
              </w:rPr>
              <w:t>Specific lifespan</w:t>
            </w:r>
          </w:p>
        </w:tc>
        <w:tc>
          <w:tcPr>
            <w:tcW w:w="2746" w:type="dxa"/>
          </w:tcPr>
          <w:p w14:paraId="0D4DA3B2" w14:textId="1E5FE1E2" w:rsidR="00024085" w:rsidRPr="009C5908" w:rsidRDefault="00024085" w:rsidP="00024085">
            <w:pPr>
              <w:rPr>
                <w:rFonts w:cstheme="minorHAnsi"/>
                <w:sz w:val="20"/>
                <w:szCs w:val="20"/>
              </w:rPr>
            </w:pPr>
            <w:r w:rsidRPr="009C5908">
              <w:rPr>
                <w:rFonts w:cstheme="minorHAnsi"/>
                <w:sz w:val="20"/>
                <w:szCs w:val="20"/>
              </w:rPr>
              <w:t>Specific lifespan</w:t>
            </w:r>
          </w:p>
        </w:tc>
        <w:tc>
          <w:tcPr>
            <w:tcW w:w="2747" w:type="dxa"/>
          </w:tcPr>
          <w:p w14:paraId="768DA9B8" w14:textId="5F696B0C" w:rsidR="00024085" w:rsidRPr="009C5908" w:rsidRDefault="00024085" w:rsidP="00024085">
            <w:pPr>
              <w:pStyle w:val="ListParagraph"/>
              <w:ind w:left="0"/>
              <w:rPr>
                <w:rFonts w:cstheme="minorHAnsi"/>
                <w:sz w:val="20"/>
                <w:szCs w:val="20"/>
              </w:rPr>
            </w:pPr>
            <w:r w:rsidRPr="009C5908">
              <w:rPr>
                <w:rFonts w:cstheme="minorHAnsi"/>
                <w:sz w:val="20"/>
                <w:szCs w:val="20"/>
              </w:rPr>
              <w:t>Lifespan consistent with the ongoing requirement for the facility.</w:t>
            </w:r>
          </w:p>
        </w:tc>
        <w:tc>
          <w:tcPr>
            <w:tcW w:w="2747" w:type="dxa"/>
          </w:tcPr>
          <w:p w14:paraId="33B4F1AE" w14:textId="6A3CA44B" w:rsidR="00024085" w:rsidRPr="009C5908" w:rsidRDefault="00024085" w:rsidP="00024085">
            <w:pPr>
              <w:rPr>
                <w:rFonts w:cstheme="minorHAnsi"/>
                <w:sz w:val="20"/>
                <w:szCs w:val="20"/>
              </w:rPr>
            </w:pPr>
            <w:r w:rsidRPr="009C5908">
              <w:rPr>
                <w:rFonts w:cstheme="minorHAnsi"/>
                <w:sz w:val="20"/>
                <w:szCs w:val="20"/>
              </w:rPr>
              <w:t>Lifespan is directly related to the length of the external grant.</w:t>
            </w:r>
          </w:p>
        </w:tc>
        <w:tc>
          <w:tcPr>
            <w:tcW w:w="2746" w:type="dxa"/>
          </w:tcPr>
          <w:p w14:paraId="3FA8612D" w14:textId="15F73FD2" w:rsidR="00B06C98" w:rsidRPr="009C5908" w:rsidRDefault="00024085" w:rsidP="00024085">
            <w:pPr>
              <w:rPr>
                <w:rFonts w:cstheme="minorHAnsi"/>
                <w:sz w:val="20"/>
                <w:szCs w:val="20"/>
              </w:rPr>
            </w:pPr>
            <w:r w:rsidRPr="009C5908">
              <w:rPr>
                <w:rFonts w:cstheme="minorHAnsi"/>
                <w:sz w:val="20"/>
                <w:szCs w:val="20"/>
              </w:rPr>
              <w:t>Established through an affiliate agreement, but intended to have a specific lifespan.</w:t>
            </w:r>
          </w:p>
        </w:tc>
        <w:tc>
          <w:tcPr>
            <w:tcW w:w="2747" w:type="dxa"/>
          </w:tcPr>
          <w:p w14:paraId="39A4C155" w14:textId="11E2718C" w:rsidR="00024085" w:rsidRPr="009C5908" w:rsidRDefault="00024085" w:rsidP="00024085">
            <w:pPr>
              <w:spacing w:line="276" w:lineRule="auto"/>
              <w:rPr>
                <w:rFonts w:cstheme="minorHAnsi"/>
                <w:sz w:val="20"/>
                <w:szCs w:val="20"/>
              </w:rPr>
            </w:pPr>
            <w:r w:rsidRPr="009C5908">
              <w:rPr>
                <w:rFonts w:cstheme="minorHAnsi"/>
                <w:sz w:val="20"/>
                <w:szCs w:val="20"/>
              </w:rPr>
              <w:t>Specific lifespan</w:t>
            </w:r>
          </w:p>
        </w:tc>
        <w:tc>
          <w:tcPr>
            <w:tcW w:w="2747" w:type="dxa"/>
          </w:tcPr>
          <w:p w14:paraId="0099A663" w14:textId="372AB1BF" w:rsidR="00024085" w:rsidRPr="009C5908" w:rsidRDefault="00024085" w:rsidP="00024085">
            <w:pPr>
              <w:rPr>
                <w:rFonts w:cstheme="minorHAnsi"/>
                <w:sz w:val="20"/>
                <w:szCs w:val="20"/>
              </w:rPr>
            </w:pPr>
            <w:r w:rsidRPr="009C5908">
              <w:rPr>
                <w:rFonts w:cstheme="minorHAnsi"/>
                <w:sz w:val="20"/>
                <w:szCs w:val="20"/>
              </w:rPr>
              <w:t>Specific lifespan</w:t>
            </w:r>
          </w:p>
        </w:tc>
      </w:tr>
      <w:tr w:rsidR="00007A50" w:rsidRPr="009C5908" w14:paraId="40EEC7FA" w14:textId="77777777" w:rsidTr="00B06C98">
        <w:trPr>
          <w:cantSplit/>
          <w:trHeight w:val="205"/>
        </w:trPr>
        <w:tc>
          <w:tcPr>
            <w:tcW w:w="22823" w:type="dxa"/>
            <w:gridSpan w:val="9"/>
            <w:shd w:val="clear" w:color="auto" w:fill="D7D1CC"/>
          </w:tcPr>
          <w:p w14:paraId="6E7CB313" w14:textId="19016A23" w:rsidR="00007A50" w:rsidRPr="009C5908" w:rsidRDefault="00007A50" w:rsidP="00007A50">
            <w:pPr>
              <w:rPr>
                <w:rFonts w:cstheme="minorHAnsi"/>
                <w:b/>
                <w:sz w:val="20"/>
                <w:szCs w:val="20"/>
              </w:rPr>
            </w:pPr>
            <w:r w:rsidRPr="009C5908">
              <w:rPr>
                <w:rFonts w:cstheme="minorHAnsi"/>
                <w:b/>
                <w:sz w:val="20"/>
                <w:szCs w:val="20"/>
              </w:rPr>
              <w:t>Scale (must be met at establishment)</w:t>
            </w:r>
          </w:p>
        </w:tc>
      </w:tr>
      <w:tr w:rsidR="007B3E60" w:rsidRPr="009C5908" w14:paraId="7CF73140" w14:textId="5D140DCF" w:rsidTr="00F85A70">
        <w:trPr>
          <w:cantSplit/>
          <w:trHeight w:val="1629"/>
        </w:trPr>
        <w:tc>
          <w:tcPr>
            <w:tcW w:w="851" w:type="dxa"/>
            <w:shd w:val="clear" w:color="auto" w:fill="999490"/>
            <w:textDirection w:val="btLr"/>
            <w:vAlign w:val="center"/>
          </w:tcPr>
          <w:p w14:paraId="263AEE83" w14:textId="09D3D0BC" w:rsidR="007B3E60" w:rsidRPr="00B06C98" w:rsidRDefault="007B3E60"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Academic staff</w:t>
            </w:r>
            <w:bookmarkStart w:id="1" w:name="_Ref514758803"/>
            <w:r w:rsidRPr="00B06C98">
              <w:rPr>
                <w:rStyle w:val="FootnoteReference"/>
                <w:rFonts w:cstheme="minorHAnsi"/>
                <w:b/>
                <w:color w:val="FFFFFF" w:themeColor="background1"/>
                <w:sz w:val="20"/>
                <w:szCs w:val="20"/>
              </w:rPr>
              <w:footnoteReference w:id="1"/>
            </w:r>
            <w:bookmarkEnd w:id="1"/>
          </w:p>
        </w:tc>
        <w:tc>
          <w:tcPr>
            <w:tcW w:w="2745" w:type="dxa"/>
          </w:tcPr>
          <w:p w14:paraId="3CD75F4E" w14:textId="296262B0" w:rsidR="007B3E60" w:rsidRPr="009C5908" w:rsidRDefault="007B3E60" w:rsidP="007B3E60">
            <w:pPr>
              <w:rPr>
                <w:rFonts w:cstheme="minorHAnsi"/>
                <w:sz w:val="20"/>
                <w:szCs w:val="20"/>
              </w:rPr>
            </w:pPr>
            <w:r w:rsidRPr="009C5908">
              <w:rPr>
                <w:rFonts w:cstheme="minorHAnsi"/>
                <w:sz w:val="20"/>
                <w:szCs w:val="20"/>
              </w:rPr>
              <w:t>Typically academic s</w:t>
            </w:r>
            <w:r w:rsidR="00B06C98">
              <w:rPr>
                <w:rFonts w:cstheme="minorHAnsi"/>
                <w:sz w:val="20"/>
                <w:szCs w:val="20"/>
              </w:rPr>
              <w:t xml:space="preserve">taff </w:t>
            </w:r>
            <w:r w:rsidRPr="009C5908">
              <w:rPr>
                <w:rFonts w:cstheme="minorHAnsi"/>
                <w:sz w:val="20"/>
                <w:szCs w:val="20"/>
              </w:rPr>
              <w:t>of:</w:t>
            </w:r>
          </w:p>
          <w:p w14:paraId="12C031E1" w14:textId="63AA5994" w:rsidR="007B3E60" w:rsidRPr="009C5908" w:rsidRDefault="007B3E60" w:rsidP="007B3E60">
            <w:pPr>
              <w:tabs>
                <w:tab w:val="left" w:pos="1674"/>
              </w:tabs>
              <w:rPr>
                <w:rFonts w:cstheme="minorHAnsi"/>
                <w:sz w:val="20"/>
                <w:szCs w:val="20"/>
              </w:rPr>
            </w:pPr>
            <w:r w:rsidRPr="009C5908">
              <w:rPr>
                <w:rFonts w:cstheme="minorHAnsi"/>
                <w:sz w:val="20"/>
                <w:szCs w:val="20"/>
              </w:rPr>
              <w:t xml:space="preserve">&gt;70 FTE </w:t>
            </w:r>
            <w:r w:rsidR="00B06C98">
              <w:rPr>
                <w:rFonts w:cstheme="minorHAnsi"/>
                <w:sz w:val="20"/>
                <w:szCs w:val="20"/>
              </w:rPr>
              <w:t>(STEMM)</w:t>
            </w:r>
          </w:p>
          <w:p w14:paraId="4DFBA990" w14:textId="2B6DE518" w:rsidR="007B3E60" w:rsidRPr="009C5908" w:rsidRDefault="007B3E60" w:rsidP="007B3E60">
            <w:pPr>
              <w:tabs>
                <w:tab w:val="left" w:pos="1356"/>
              </w:tabs>
              <w:rPr>
                <w:rFonts w:cstheme="minorHAnsi"/>
                <w:sz w:val="20"/>
                <w:szCs w:val="20"/>
              </w:rPr>
            </w:pPr>
            <w:r w:rsidRPr="009C5908">
              <w:rPr>
                <w:rFonts w:cstheme="minorHAnsi"/>
                <w:sz w:val="20"/>
                <w:szCs w:val="20"/>
              </w:rPr>
              <w:t>&gt;35 FTE</w:t>
            </w:r>
            <w:r w:rsidR="00B06C98">
              <w:rPr>
                <w:rFonts w:cstheme="minorHAnsi"/>
                <w:sz w:val="20"/>
                <w:szCs w:val="20"/>
              </w:rPr>
              <w:t xml:space="preserve"> (non-STEMM)</w:t>
            </w:r>
          </w:p>
        </w:tc>
        <w:tc>
          <w:tcPr>
            <w:tcW w:w="2747" w:type="dxa"/>
          </w:tcPr>
          <w:p w14:paraId="5F1D61A6" w14:textId="228A7649" w:rsidR="007B3E60" w:rsidRPr="009C5908" w:rsidRDefault="007B3E60" w:rsidP="007B3E60">
            <w:pPr>
              <w:rPr>
                <w:rFonts w:cstheme="minorHAnsi"/>
                <w:sz w:val="20"/>
                <w:szCs w:val="20"/>
              </w:rPr>
            </w:pPr>
            <w:r w:rsidRPr="009C5908">
              <w:rPr>
                <w:rFonts w:cstheme="minorHAnsi"/>
                <w:sz w:val="20"/>
                <w:szCs w:val="20"/>
              </w:rPr>
              <w:t>Typically academic of:</w:t>
            </w:r>
          </w:p>
          <w:p w14:paraId="3E21028E" w14:textId="6ADD8483" w:rsidR="007B3E60" w:rsidRPr="009C5908" w:rsidRDefault="007B3E60" w:rsidP="007B3E60">
            <w:pPr>
              <w:rPr>
                <w:rFonts w:cstheme="minorHAnsi"/>
                <w:sz w:val="20"/>
                <w:szCs w:val="20"/>
              </w:rPr>
            </w:pPr>
            <w:r w:rsidRPr="009C5908">
              <w:rPr>
                <w:rFonts w:cstheme="minorHAnsi"/>
                <w:sz w:val="20"/>
                <w:szCs w:val="20"/>
              </w:rPr>
              <w:t>&gt;10 FTE</w:t>
            </w:r>
            <w:r w:rsidR="00B06C98">
              <w:rPr>
                <w:rFonts w:cstheme="minorHAnsi"/>
                <w:sz w:val="20"/>
                <w:szCs w:val="20"/>
              </w:rPr>
              <w:t xml:space="preserve"> (STEMM)</w:t>
            </w:r>
          </w:p>
          <w:p w14:paraId="45134916" w14:textId="0AD5CE33" w:rsidR="007B3E60" w:rsidRPr="009C5908" w:rsidRDefault="007B3E60" w:rsidP="00B06C98">
            <w:pPr>
              <w:rPr>
                <w:rFonts w:cstheme="minorHAnsi"/>
                <w:sz w:val="20"/>
                <w:szCs w:val="20"/>
              </w:rPr>
            </w:pPr>
            <w:r w:rsidRPr="009C5908">
              <w:rPr>
                <w:rFonts w:cstheme="minorHAnsi"/>
                <w:sz w:val="20"/>
                <w:szCs w:val="20"/>
              </w:rPr>
              <w:t>&gt;8 FTE</w:t>
            </w:r>
            <w:r w:rsidR="00B06C98">
              <w:rPr>
                <w:rFonts w:cstheme="minorHAnsi"/>
                <w:sz w:val="20"/>
                <w:szCs w:val="20"/>
              </w:rPr>
              <w:t xml:space="preserve"> (</w:t>
            </w:r>
            <w:r w:rsidR="00B06C98" w:rsidRPr="009C5908">
              <w:rPr>
                <w:rFonts w:cstheme="minorHAnsi"/>
                <w:sz w:val="20"/>
                <w:szCs w:val="20"/>
              </w:rPr>
              <w:t>Non-STEMM</w:t>
            </w:r>
            <w:r w:rsidR="00B06C98">
              <w:rPr>
                <w:rFonts w:cstheme="minorHAnsi"/>
                <w:sz w:val="20"/>
                <w:szCs w:val="20"/>
              </w:rPr>
              <w:t>)</w:t>
            </w:r>
          </w:p>
        </w:tc>
        <w:tc>
          <w:tcPr>
            <w:tcW w:w="2746" w:type="dxa"/>
          </w:tcPr>
          <w:p w14:paraId="5FA10801" w14:textId="18BC1A92" w:rsidR="007B3E60" w:rsidRPr="009C5908" w:rsidRDefault="007B3E60" w:rsidP="007B3E60">
            <w:pPr>
              <w:rPr>
                <w:rFonts w:cstheme="minorHAnsi"/>
                <w:sz w:val="20"/>
                <w:szCs w:val="20"/>
              </w:rPr>
            </w:pPr>
            <w:r w:rsidRPr="009C5908">
              <w:rPr>
                <w:rFonts w:cstheme="minorHAnsi"/>
                <w:sz w:val="20"/>
                <w:szCs w:val="20"/>
              </w:rPr>
              <w:t>Typically &gt;13 F</w:t>
            </w:r>
            <w:r w:rsidR="00B06C98">
              <w:rPr>
                <w:rFonts w:cstheme="minorHAnsi"/>
                <w:sz w:val="20"/>
                <w:szCs w:val="20"/>
              </w:rPr>
              <w:t>TE academic staff</w:t>
            </w:r>
          </w:p>
          <w:p w14:paraId="426BAB3E" w14:textId="21C33F27" w:rsidR="007B3E60" w:rsidRPr="009C5908" w:rsidRDefault="007B3E60" w:rsidP="007B3E60">
            <w:pPr>
              <w:rPr>
                <w:rFonts w:cstheme="minorHAnsi"/>
                <w:sz w:val="20"/>
                <w:szCs w:val="20"/>
              </w:rPr>
            </w:pPr>
          </w:p>
        </w:tc>
        <w:tc>
          <w:tcPr>
            <w:tcW w:w="2747" w:type="dxa"/>
          </w:tcPr>
          <w:p w14:paraId="43A0356D" w14:textId="3F7D24EF" w:rsidR="007B3E60" w:rsidRPr="009C5908" w:rsidRDefault="007B3E60" w:rsidP="00B06C98">
            <w:pPr>
              <w:rPr>
                <w:rFonts w:cstheme="minorHAnsi"/>
                <w:sz w:val="20"/>
                <w:szCs w:val="20"/>
              </w:rPr>
            </w:pPr>
            <w:r w:rsidRPr="009C5908">
              <w:rPr>
                <w:rFonts w:cstheme="minorHAnsi"/>
                <w:sz w:val="20"/>
                <w:szCs w:val="20"/>
              </w:rPr>
              <w:t xml:space="preserve">Limited numbers of academics employed by the centre.  </w:t>
            </w:r>
          </w:p>
        </w:tc>
        <w:tc>
          <w:tcPr>
            <w:tcW w:w="2747" w:type="dxa"/>
          </w:tcPr>
          <w:p w14:paraId="48FE07CA" w14:textId="4E249AEB" w:rsidR="007B3E60" w:rsidRPr="009C5908" w:rsidRDefault="007B3E60" w:rsidP="00B06C98">
            <w:pPr>
              <w:rPr>
                <w:rFonts w:cstheme="minorHAnsi"/>
                <w:sz w:val="20"/>
                <w:szCs w:val="20"/>
              </w:rPr>
            </w:pPr>
            <w:r w:rsidRPr="009C5908">
              <w:rPr>
                <w:rFonts w:cstheme="minorHAnsi"/>
                <w:sz w:val="20"/>
                <w:szCs w:val="20"/>
              </w:rPr>
              <w:t xml:space="preserve">Varies dependent on the nature of the external grant. </w:t>
            </w:r>
          </w:p>
        </w:tc>
        <w:tc>
          <w:tcPr>
            <w:tcW w:w="2746" w:type="dxa"/>
          </w:tcPr>
          <w:p w14:paraId="4F9A84AB" w14:textId="28D6189C" w:rsidR="007B3E60" w:rsidRPr="009C5908" w:rsidRDefault="007B3E60" w:rsidP="007B3E60">
            <w:pPr>
              <w:rPr>
                <w:rFonts w:cstheme="minorHAnsi"/>
                <w:sz w:val="20"/>
                <w:szCs w:val="20"/>
              </w:rPr>
            </w:pPr>
            <w:r w:rsidRPr="00F37BEB">
              <w:rPr>
                <w:rFonts w:cstheme="minorHAnsi"/>
                <w:sz w:val="20"/>
                <w:szCs w:val="20"/>
              </w:rPr>
              <w:t>Established through an affiliate agreement.</w:t>
            </w:r>
          </w:p>
        </w:tc>
        <w:tc>
          <w:tcPr>
            <w:tcW w:w="2747" w:type="dxa"/>
          </w:tcPr>
          <w:p w14:paraId="4DA18DEA" w14:textId="1B7F60FA" w:rsidR="007B3E60" w:rsidRPr="009C5908" w:rsidRDefault="007B3E60" w:rsidP="007B3E60">
            <w:pPr>
              <w:rPr>
                <w:rFonts w:cstheme="minorHAnsi"/>
                <w:sz w:val="20"/>
                <w:szCs w:val="20"/>
              </w:rPr>
            </w:pPr>
            <w:r w:rsidRPr="009C5908">
              <w:rPr>
                <w:rFonts w:cstheme="minorHAnsi"/>
                <w:sz w:val="20"/>
                <w:szCs w:val="20"/>
              </w:rPr>
              <w:t>Typically &gt; 30 UQ academics and &gt;3 research groups.</w:t>
            </w:r>
          </w:p>
        </w:tc>
        <w:tc>
          <w:tcPr>
            <w:tcW w:w="2747" w:type="dxa"/>
          </w:tcPr>
          <w:p w14:paraId="14A0EED6" w14:textId="7D8F856A" w:rsidR="007B3E60" w:rsidRPr="009C5908" w:rsidRDefault="007B3E60" w:rsidP="007B3E60">
            <w:pPr>
              <w:rPr>
                <w:rFonts w:cstheme="minorHAnsi"/>
                <w:sz w:val="20"/>
                <w:szCs w:val="20"/>
              </w:rPr>
            </w:pPr>
            <w:r w:rsidRPr="009C5908">
              <w:rPr>
                <w:rFonts w:cstheme="minorHAnsi"/>
                <w:sz w:val="20"/>
                <w:szCs w:val="20"/>
              </w:rPr>
              <w:t xml:space="preserve">Typically &gt; 30 UQ academics and &gt;3 research groups. </w:t>
            </w:r>
          </w:p>
        </w:tc>
      </w:tr>
      <w:tr w:rsidR="007B3E60" w:rsidRPr="009C5908" w14:paraId="64ECDC61" w14:textId="77777777" w:rsidTr="00F85A70">
        <w:trPr>
          <w:cantSplit/>
          <w:trHeight w:val="1134"/>
        </w:trPr>
        <w:tc>
          <w:tcPr>
            <w:tcW w:w="851" w:type="dxa"/>
            <w:shd w:val="clear" w:color="auto" w:fill="999490"/>
            <w:textDirection w:val="btLr"/>
            <w:vAlign w:val="center"/>
          </w:tcPr>
          <w:p w14:paraId="5D2F2F60" w14:textId="3D765879" w:rsidR="007B3E60" w:rsidRPr="00B06C98" w:rsidRDefault="007B3E60"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lastRenderedPageBreak/>
              <w:t>Academic staff FTE</w:t>
            </w:r>
          </w:p>
        </w:tc>
        <w:tc>
          <w:tcPr>
            <w:tcW w:w="2745" w:type="dxa"/>
          </w:tcPr>
          <w:p w14:paraId="09D64FE7" w14:textId="77777777" w:rsidR="007B3E60" w:rsidRPr="009C5908" w:rsidRDefault="007B3E60" w:rsidP="007B3E60">
            <w:pPr>
              <w:rPr>
                <w:rFonts w:cstheme="minorHAnsi"/>
                <w:sz w:val="20"/>
                <w:szCs w:val="20"/>
              </w:rPr>
            </w:pPr>
            <w:r w:rsidRPr="009C5908">
              <w:rPr>
                <w:rFonts w:cstheme="minorHAnsi"/>
                <w:sz w:val="20"/>
                <w:szCs w:val="20"/>
              </w:rPr>
              <w:t>STEMM</w:t>
            </w:r>
          </w:p>
          <w:p w14:paraId="7DC408F6" w14:textId="7EA025D4" w:rsidR="007B3E60" w:rsidRPr="009C5908" w:rsidRDefault="00B06C98" w:rsidP="007B3E60">
            <w:pPr>
              <w:rPr>
                <w:rFonts w:cstheme="minorHAnsi"/>
                <w:sz w:val="20"/>
                <w:szCs w:val="20"/>
              </w:rPr>
            </w:pPr>
            <w:r>
              <w:rPr>
                <w:rFonts w:cstheme="minorHAnsi"/>
                <w:sz w:val="20"/>
                <w:szCs w:val="20"/>
              </w:rPr>
              <w:t>Level D &amp; E – at least 10 FTE +</w:t>
            </w:r>
          </w:p>
          <w:p w14:paraId="6498C079" w14:textId="77777777" w:rsidR="007B3E60" w:rsidRPr="009C5908" w:rsidRDefault="007B3E60" w:rsidP="007B3E60">
            <w:pPr>
              <w:rPr>
                <w:rFonts w:cstheme="minorHAnsi"/>
                <w:sz w:val="20"/>
                <w:szCs w:val="20"/>
              </w:rPr>
            </w:pPr>
            <w:r w:rsidRPr="009C5908">
              <w:rPr>
                <w:rFonts w:cstheme="minorHAnsi"/>
                <w:sz w:val="20"/>
                <w:szCs w:val="20"/>
              </w:rPr>
              <w:t>Level B &amp; C – at least 20 FTE</w:t>
            </w:r>
          </w:p>
          <w:p w14:paraId="531CCC94" w14:textId="77777777" w:rsidR="007B3E60" w:rsidRPr="009C5908" w:rsidRDefault="007B3E60" w:rsidP="007B3E60">
            <w:pPr>
              <w:rPr>
                <w:rFonts w:cstheme="minorHAnsi"/>
                <w:sz w:val="20"/>
                <w:szCs w:val="20"/>
              </w:rPr>
            </w:pPr>
          </w:p>
          <w:p w14:paraId="1FF5CDF6" w14:textId="77777777" w:rsidR="007B3E60" w:rsidRPr="009C5908" w:rsidRDefault="007B3E60" w:rsidP="007B3E60">
            <w:pPr>
              <w:rPr>
                <w:rFonts w:cstheme="minorHAnsi"/>
                <w:sz w:val="20"/>
                <w:szCs w:val="20"/>
              </w:rPr>
            </w:pPr>
            <w:r w:rsidRPr="009C5908">
              <w:rPr>
                <w:rFonts w:cstheme="minorHAnsi"/>
                <w:sz w:val="20"/>
                <w:szCs w:val="20"/>
              </w:rPr>
              <w:t>Non-STEMM</w:t>
            </w:r>
          </w:p>
          <w:p w14:paraId="33EB1562" w14:textId="791FE6E6" w:rsidR="007B3E60" w:rsidRPr="009C5908" w:rsidRDefault="00B06C98" w:rsidP="007B3E60">
            <w:pPr>
              <w:rPr>
                <w:rFonts w:cstheme="minorHAnsi"/>
                <w:sz w:val="20"/>
                <w:szCs w:val="20"/>
              </w:rPr>
            </w:pPr>
            <w:r>
              <w:rPr>
                <w:rFonts w:cstheme="minorHAnsi"/>
                <w:sz w:val="20"/>
                <w:szCs w:val="20"/>
              </w:rPr>
              <w:t>Level D &amp; E – at least 5 FTE +</w:t>
            </w:r>
          </w:p>
          <w:p w14:paraId="763952C8" w14:textId="5CA02139" w:rsidR="007B3E60" w:rsidRPr="009C5908" w:rsidRDefault="007B3E60" w:rsidP="007B3E60">
            <w:pPr>
              <w:rPr>
                <w:rFonts w:cstheme="minorHAnsi"/>
                <w:sz w:val="20"/>
                <w:szCs w:val="20"/>
              </w:rPr>
            </w:pPr>
            <w:r w:rsidRPr="009C5908">
              <w:rPr>
                <w:rFonts w:cstheme="minorHAnsi"/>
                <w:sz w:val="20"/>
                <w:szCs w:val="20"/>
              </w:rPr>
              <w:t>Level B &amp; C – at least 15 FTE</w:t>
            </w:r>
          </w:p>
        </w:tc>
        <w:tc>
          <w:tcPr>
            <w:tcW w:w="2747" w:type="dxa"/>
          </w:tcPr>
          <w:p w14:paraId="569526E6" w14:textId="77777777" w:rsidR="007B3E60" w:rsidRPr="009C5908" w:rsidRDefault="007B3E60" w:rsidP="007B3E60">
            <w:pPr>
              <w:rPr>
                <w:rFonts w:cstheme="minorHAnsi"/>
                <w:sz w:val="20"/>
                <w:szCs w:val="20"/>
              </w:rPr>
            </w:pPr>
            <w:r w:rsidRPr="009C5908">
              <w:rPr>
                <w:rFonts w:cstheme="minorHAnsi"/>
                <w:sz w:val="20"/>
                <w:szCs w:val="20"/>
              </w:rPr>
              <w:t>STEMM</w:t>
            </w:r>
          </w:p>
          <w:p w14:paraId="33022BE8" w14:textId="305ABD95" w:rsidR="007B3E60" w:rsidRPr="009C5908" w:rsidRDefault="00B06C98" w:rsidP="007B3E60">
            <w:pPr>
              <w:rPr>
                <w:rFonts w:cstheme="minorHAnsi"/>
                <w:sz w:val="20"/>
                <w:szCs w:val="20"/>
              </w:rPr>
            </w:pPr>
            <w:r>
              <w:rPr>
                <w:rFonts w:cstheme="minorHAnsi"/>
                <w:sz w:val="20"/>
                <w:szCs w:val="20"/>
              </w:rPr>
              <w:t>Level D &amp; E – at least 3 FTE +</w:t>
            </w:r>
          </w:p>
          <w:p w14:paraId="755B41C3" w14:textId="77777777" w:rsidR="007B3E60" w:rsidRPr="009C5908" w:rsidRDefault="007B3E60" w:rsidP="007B3E60">
            <w:pPr>
              <w:rPr>
                <w:rFonts w:cstheme="minorHAnsi"/>
                <w:sz w:val="20"/>
                <w:szCs w:val="20"/>
              </w:rPr>
            </w:pPr>
            <w:r w:rsidRPr="009C5908">
              <w:rPr>
                <w:rFonts w:cstheme="minorHAnsi"/>
                <w:sz w:val="20"/>
                <w:szCs w:val="20"/>
              </w:rPr>
              <w:t>Level B &amp; C – at least 10 FTE</w:t>
            </w:r>
          </w:p>
          <w:p w14:paraId="48F6D7EA" w14:textId="77777777" w:rsidR="007B3E60" w:rsidRPr="009C5908" w:rsidRDefault="007B3E60" w:rsidP="007B3E60">
            <w:pPr>
              <w:rPr>
                <w:rFonts w:cstheme="minorHAnsi"/>
                <w:sz w:val="20"/>
                <w:szCs w:val="20"/>
              </w:rPr>
            </w:pPr>
          </w:p>
          <w:p w14:paraId="46354FC4" w14:textId="77777777" w:rsidR="007B3E60" w:rsidRPr="009C5908" w:rsidRDefault="007B3E60" w:rsidP="007B3E60">
            <w:pPr>
              <w:rPr>
                <w:rFonts w:cstheme="minorHAnsi"/>
                <w:sz w:val="20"/>
                <w:szCs w:val="20"/>
              </w:rPr>
            </w:pPr>
            <w:r w:rsidRPr="009C5908">
              <w:rPr>
                <w:rFonts w:cstheme="minorHAnsi"/>
                <w:sz w:val="20"/>
                <w:szCs w:val="20"/>
              </w:rPr>
              <w:t>Non-STEMM</w:t>
            </w:r>
          </w:p>
          <w:p w14:paraId="0641F6B0" w14:textId="57E49CC8" w:rsidR="007B3E60" w:rsidRPr="009C5908" w:rsidRDefault="00B06C98" w:rsidP="007B3E60">
            <w:pPr>
              <w:rPr>
                <w:rFonts w:cstheme="minorHAnsi"/>
                <w:sz w:val="20"/>
                <w:szCs w:val="20"/>
              </w:rPr>
            </w:pPr>
            <w:r>
              <w:rPr>
                <w:rFonts w:cstheme="minorHAnsi"/>
                <w:sz w:val="20"/>
                <w:szCs w:val="20"/>
              </w:rPr>
              <w:t>Level D &amp; E – at least 1 FTE +</w:t>
            </w:r>
          </w:p>
          <w:p w14:paraId="1029CBDA" w14:textId="2BA1614E" w:rsidR="007B3E60" w:rsidRPr="009C5908" w:rsidRDefault="007B3E60" w:rsidP="007B3E60">
            <w:pPr>
              <w:rPr>
                <w:rFonts w:cstheme="minorHAnsi"/>
                <w:sz w:val="20"/>
                <w:szCs w:val="20"/>
              </w:rPr>
            </w:pPr>
            <w:r w:rsidRPr="009C5908">
              <w:rPr>
                <w:rFonts w:cstheme="minorHAnsi"/>
                <w:sz w:val="20"/>
                <w:szCs w:val="20"/>
              </w:rPr>
              <w:t>Level B &amp; C – at least 7 FTE</w:t>
            </w:r>
          </w:p>
        </w:tc>
        <w:tc>
          <w:tcPr>
            <w:tcW w:w="2746" w:type="dxa"/>
          </w:tcPr>
          <w:p w14:paraId="768C82E6" w14:textId="77777777" w:rsidR="007B3E60" w:rsidRPr="009C5908" w:rsidRDefault="007B3E60" w:rsidP="007B3E60">
            <w:pPr>
              <w:rPr>
                <w:rFonts w:cstheme="minorHAnsi"/>
                <w:sz w:val="20"/>
                <w:szCs w:val="20"/>
              </w:rPr>
            </w:pPr>
            <w:r w:rsidRPr="009C5908">
              <w:rPr>
                <w:rFonts w:cstheme="minorHAnsi"/>
                <w:sz w:val="20"/>
                <w:szCs w:val="20"/>
              </w:rPr>
              <w:t>Typically:</w:t>
            </w:r>
          </w:p>
          <w:p w14:paraId="0786B9DA" w14:textId="6E909E55" w:rsidR="007B3E60" w:rsidRPr="009C5908" w:rsidRDefault="007B3E60" w:rsidP="007B3E60">
            <w:pPr>
              <w:rPr>
                <w:rFonts w:cstheme="minorHAnsi"/>
                <w:sz w:val="20"/>
                <w:szCs w:val="20"/>
              </w:rPr>
            </w:pPr>
            <w:r w:rsidRPr="009C5908">
              <w:rPr>
                <w:rFonts w:cstheme="minorHAnsi"/>
                <w:sz w:val="20"/>
                <w:szCs w:val="20"/>
              </w:rPr>
              <w:t>Level D &amp; E – at least 3 FTE</w:t>
            </w:r>
            <w:r w:rsidR="00B06C98">
              <w:rPr>
                <w:rFonts w:cstheme="minorHAnsi"/>
                <w:sz w:val="20"/>
                <w:szCs w:val="20"/>
              </w:rPr>
              <w:t xml:space="preserve"> +</w:t>
            </w:r>
          </w:p>
          <w:p w14:paraId="2E7E3427" w14:textId="5694A341" w:rsidR="007B3E60" w:rsidRPr="009C5908" w:rsidRDefault="007B3E60" w:rsidP="007B3E60">
            <w:pPr>
              <w:rPr>
                <w:rFonts w:cstheme="minorHAnsi"/>
                <w:sz w:val="20"/>
                <w:szCs w:val="20"/>
              </w:rPr>
            </w:pPr>
            <w:r w:rsidRPr="009C5908">
              <w:rPr>
                <w:rFonts w:cstheme="minorHAnsi"/>
                <w:sz w:val="20"/>
                <w:szCs w:val="20"/>
              </w:rPr>
              <w:t>Level B &amp; C – at least 10 FTE</w:t>
            </w:r>
          </w:p>
        </w:tc>
        <w:tc>
          <w:tcPr>
            <w:tcW w:w="2747" w:type="dxa"/>
          </w:tcPr>
          <w:p w14:paraId="3AA37A5C" w14:textId="63B20A81" w:rsidR="007B3E60" w:rsidRPr="009C5908" w:rsidRDefault="00B06C98" w:rsidP="007B3E60">
            <w:pPr>
              <w:rPr>
                <w:rFonts w:cstheme="minorHAnsi"/>
                <w:noProof/>
                <w:sz w:val="20"/>
                <w:szCs w:val="20"/>
              </w:rPr>
            </w:pPr>
            <w:r>
              <w:rPr>
                <w:rFonts w:cstheme="minorHAnsi"/>
                <w:noProof/>
                <w:sz w:val="20"/>
                <w:szCs w:val="20"/>
              </w:rPr>
              <w:t>Dependent on requirements.</w:t>
            </w:r>
          </w:p>
        </w:tc>
        <w:tc>
          <w:tcPr>
            <w:tcW w:w="2747" w:type="dxa"/>
          </w:tcPr>
          <w:p w14:paraId="2C99EC1F" w14:textId="1F47E442" w:rsidR="007B3E60" w:rsidRPr="009C5908" w:rsidRDefault="007B3E60" w:rsidP="007B3E60">
            <w:pPr>
              <w:rPr>
                <w:rFonts w:cstheme="minorHAnsi"/>
                <w:sz w:val="20"/>
                <w:szCs w:val="20"/>
              </w:rPr>
            </w:pPr>
            <w:r w:rsidRPr="009C5908">
              <w:rPr>
                <w:rFonts w:cstheme="minorHAnsi"/>
                <w:sz w:val="20"/>
                <w:szCs w:val="20"/>
              </w:rPr>
              <w:t>Varies based on the funding source.</w:t>
            </w:r>
          </w:p>
        </w:tc>
        <w:tc>
          <w:tcPr>
            <w:tcW w:w="2746" w:type="dxa"/>
          </w:tcPr>
          <w:p w14:paraId="28042CCB" w14:textId="5AC5962A" w:rsidR="007B3E60" w:rsidRPr="009C5908" w:rsidRDefault="007B3E60" w:rsidP="007B3E60">
            <w:pPr>
              <w:rPr>
                <w:rFonts w:cstheme="minorHAnsi"/>
                <w:sz w:val="20"/>
                <w:szCs w:val="20"/>
              </w:rPr>
            </w:pPr>
            <w:r w:rsidRPr="00F37BEB">
              <w:rPr>
                <w:rFonts w:cstheme="minorHAnsi"/>
                <w:sz w:val="20"/>
                <w:szCs w:val="20"/>
              </w:rPr>
              <w:t>Established through an affiliate agreement.</w:t>
            </w:r>
          </w:p>
        </w:tc>
        <w:tc>
          <w:tcPr>
            <w:tcW w:w="2747" w:type="dxa"/>
          </w:tcPr>
          <w:p w14:paraId="43371ED2" w14:textId="0F37A823" w:rsidR="007B3E60" w:rsidRPr="009C5908" w:rsidRDefault="007B3E60" w:rsidP="007B3E60">
            <w:pPr>
              <w:rPr>
                <w:rFonts w:cstheme="minorHAnsi"/>
                <w:sz w:val="20"/>
                <w:szCs w:val="20"/>
              </w:rPr>
            </w:pPr>
            <w:r w:rsidRPr="009C5908">
              <w:rPr>
                <w:rFonts w:cstheme="minorHAnsi"/>
                <w:sz w:val="20"/>
                <w:szCs w:val="20"/>
              </w:rPr>
              <w:t>N/A</w:t>
            </w:r>
          </w:p>
        </w:tc>
        <w:tc>
          <w:tcPr>
            <w:tcW w:w="2747" w:type="dxa"/>
          </w:tcPr>
          <w:p w14:paraId="34A6252C" w14:textId="653A0EDE" w:rsidR="007B3E60" w:rsidRPr="009C5908" w:rsidRDefault="007B3E60" w:rsidP="007B3E60">
            <w:pPr>
              <w:rPr>
                <w:rFonts w:cstheme="minorHAnsi"/>
                <w:sz w:val="20"/>
                <w:szCs w:val="20"/>
              </w:rPr>
            </w:pPr>
            <w:r w:rsidRPr="009C5908">
              <w:rPr>
                <w:rFonts w:cstheme="minorHAnsi"/>
                <w:sz w:val="20"/>
                <w:szCs w:val="20"/>
              </w:rPr>
              <w:t>N/A</w:t>
            </w:r>
          </w:p>
        </w:tc>
      </w:tr>
      <w:tr w:rsidR="00414966" w:rsidRPr="009C5908" w14:paraId="58C3FD42" w14:textId="77777777" w:rsidTr="00F85A70">
        <w:trPr>
          <w:cantSplit/>
          <w:trHeight w:val="1509"/>
        </w:trPr>
        <w:tc>
          <w:tcPr>
            <w:tcW w:w="851" w:type="dxa"/>
            <w:shd w:val="clear" w:color="auto" w:fill="999490"/>
            <w:textDirection w:val="btLr"/>
            <w:vAlign w:val="center"/>
          </w:tcPr>
          <w:p w14:paraId="5834F77E" w14:textId="7706776E"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External research income</w:t>
            </w:r>
            <w:r w:rsidR="00B06C98">
              <w:rPr>
                <w:rStyle w:val="FootnoteReference"/>
                <w:rFonts w:cstheme="minorHAnsi"/>
                <w:b/>
                <w:color w:val="FFFFFF" w:themeColor="background1"/>
                <w:sz w:val="20"/>
                <w:szCs w:val="20"/>
              </w:rPr>
              <w:footnoteReference w:id="2"/>
            </w:r>
          </w:p>
        </w:tc>
        <w:tc>
          <w:tcPr>
            <w:tcW w:w="2745" w:type="dxa"/>
          </w:tcPr>
          <w:p w14:paraId="77E29D06" w14:textId="76804357" w:rsidR="00414966" w:rsidRPr="009C5908" w:rsidRDefault="00414966" w:rsidP="00414966">
            <w:pPr>
              <w:rPr>
                <w:rFonts w:cstheme="minorHAnsi"/>
                <w:sz w:val="20"/>
                <w:szCs w:val="20"/>
              </w:rPr>
            </w:pPr>
            <w:r w:rsidRPr="009C5908">
              <w:rPr>
                <w:rFonts w:cstheme="minorHAnsi"/>
                <w:sz w:val="20"/>
                <w:szCs w:val="20"/>
              </w:rPr>
              <w:t>Typically external research</w:t>
            </w:r>
            <w:r w:rsidR="00B06C98">
              <w:rPr>
                <w:rFonts w:cstheme="minorHAnsi"/>
                <w:sz w:val="20"/>
                <w:szCs w:val="20"/>
              </w:rPr>
              <w:t xml:space="preserve"> </w:t>
            </w:r>
            <w:r w:rsidRPr="009C5908">
              <w:rPr>
                <w:rFonts w:cstheme="minorHAnsi"/>
                <w:sz w:val="20"/>
                <w:szCs w:val="20"/>
              </w:rPr>
              <w:t>income of:</w:t>
            </w:r>
          </w:p>
          <w:p w14:paraId="4BAEE079" w14:textId="138A4352" w:rsidR="00414966" w:rsidRPr="009C5908" w:rsidRDefault="00B06C98" w:rsidP="00414966">
            <w:pPr>
              <w:rPr>
                <w:rFonts w:cstheme="minorHAnsi"/>
                <w:sz w:val="20"/>
                <w:szCs w:val="20"/>
              </w:rPr>
            </w:pPr>
            <w:r>
              <w:rPr>
                <w:rFonts w:cstheme="minorHAnsi"/>
                <w:sz w:val="20"/>
                <w:szCs w:val="20"/>
              </w:rPr>
              <w:t>&gt;$15M</w:t>
            </w:r>
            <w:r w:rsidR="00414966" w:rsidRPr="009C5908">
              <w:rPr>
                <w:rFonts w:cstheme="minorHAnsi"/>
                <w:sz w:val="20"/>
                <w:szCs w:val="20"/>
              </w:rPr>
              <w:t xml:space="preserve"> per annum (STEMM)</w:t>
            </w:r>
          </w:p>
          <w:p w14:paraId="030775F1" w14:textId="27A17936" w:rsidR="00414966" w:rsidRPr="009C5908" w:rsidRDefault="00414966" w:rsidP="00B06C98">
            <w:pPr>
              <w:rPr>
                <w:rFonts w:cstheme="minorHAnsi"/>
                <w:sz w:val="20"/>
                <w:szCs w:val="20"/>
              </w:rPr>
            </w:pPr>
            <w:r w:rsidRPr="009C5908">
              <w:rPr>
                <w:rFonts w:cstheme="minorHAnsi"/>
                <w:sz w:val="20"/>
                <w:szCs w:val="20"/>
              </w:rPr>
              <w:t>&gt;$5</w:t>
            </w:r>
            <w:r w:rsidR="00B06C98">
              <w:rPr>
                <w:rFonts w:cstheme="minorHAnsi"/>
                <w:sz w:val="20"/>
                <w:szCs w:val="20"/>
              </w:rPr>
              <w:t>M</w:t>
            </w:r>
            <w:r w:rsidRPr="009C5908">
              <w:rPr>
                <w:rFonts w:cstheme="minorHAnsi"/>
                <w:sz w:val="20"/>
                <w:szCs w:val="20"/>
              </w:rPr>
              <w:t xml:space="preserve"> per annum (non-STEMM)</w:t>
            </w:r>
          </w:p>
        </w:tc>
        <w:tc>
          <w:tcPr>
            <w:tcW w:w="2747" w:type="dxa"/>
          </w:tcPr>
          <w:p w14:paraId="5BD89F65" w14:textId="77777777" w:rsidR="00414966" w:rsidRPr="009C5908" w:rsidRDefault="00414966" w:rsidP="00414966">
            <w:pPr>
              <w:rPr>
                <w:rFonts w:cstheme="minorHAnsi"/>
                <w:sz w:val="20"/>
                <w:szCs w:val="20"/>
              </w:rPr>
            </w:pPr>
            <w:r w:rsidRPr="009C5908">
              <w:rPr>
                <w:rFonts w:cstheme="minorHAnsi"/>
                <w:sz w:val="20"/>
                <w:szCs w:val="20"/>
              </w:rPr>
              <w:t>Typically external research income of:</w:t>
            </w:r>
          </w:p>
          <w:p w14:paraId="2067DDCE" w14:textId="21DB9887" w:rsidR="00414966" w:rsidRPr="009C5908" w:rsidRDefault="00414966" w:rsidP="00414966">
            <w:pPr>
              <w:rPr>
                <w:rFonts w:cstheme="minorHAnsi"/>
                <w:sz w:val="20"/>
                <w:szCs w:val="20"/>
              </w:rPr>
            </w:pPr>
            <w:r w:rsidRPr="009C5908">
              <w:rPr>
                <w:rFonts w:cstheme="minorHAnsi"/>
                <w:sz w:val="20"/>
                <w:szCs w:val="20"/>
              </w:rPr>
              <w:t>&gt;$1</w:t>
            </w:r>
            <w:r w:rsidR="00B06C98">
              <w:rPr>
                <w:rFonts w:cstheme="minorHAnsi"/>
                <w:sz w:val="20"/>
                <w:szCs w:val="20"/>
              </w:rPr>
              <w:t>M</w:t>
            </w:r>
            <w:r w:rsidRPr="009C5908">
              <w:rPr>
                <w:rFonts w:cstheme="minorHAnsi"/>
                <w:sz w:val="20"/>
                <w:szCs w:val="20"/>
              </w:rPr>
              <w:t xml:space="preserve"> </w:t>
            </w:r>
            <w:r w:rsidR="00B06C98">
              <w:rPr>
                <w:rFonts w:cstheme="minorHAnsi"/>
                <w:sz w:val="20"/>
                <w:szCs w:val="20"/>
              </w:rPr>
              <w:t>p.a.</w:t>
            </w:r>
            <w:r w:rsidRPr="009C5908">
              <w:rPr>
                <w:rFonts w:cstheme="minorHAnsi"/>
                <w:sz w:val="20"/>
                <w:szCs w:val="20"/>
              </w:rPr>
              <w:t xml:space="preserve"> for two consecutive years (STEMM)</w:t>
            </w:r>
          </w:p>
          <w:p w14:paraId="504457DF" w14:textId="7FF61F5B" w:rsidR="00414966" w:rsidRPr="009C5908" w:rsidRDefault="00414966" w:rsidP="00B06C98">
            <w:pPr>
              <w:rPr>
                <w:rFonts w:cstheme="minorHAnsi"/>
                <w:sz w:val="20"/>
                <w:szCs w:val="20"/>
              </w:rPr>
            </w:pPr>
            <w:r w:rsidRPr="009C5908">
              <w:rPr>
                <w:rFonts w:cstheme="minorHAnsi"/>
                <w:sz w:val="20"/>
                <w:szCs w:val="20"/>
              </w:rPr>
              <w:t xml:space="preserve">&gt;$200K </w:t>
            </w:r>
            <w:r w:rsidR="00B06C98">
              <w:rPr>
                <w:rFonts w:cstheme="minorHAnsi"/>
                <w:sz w:val="20"/>
                <w:szCs w:val="20"/>
              </w:rPr>
              <w:t>p.a.</w:t>
            </w:r>
            <w:r w:rsidRPr="009C5908">
              <w:rPr>
                <w:rFonts w:cstheme="minorHAnsi"/>
                <w:sz w:val="20"/>
                <w:szCs w:val="20"/>
              </w:rPr>
              <w:t xml:space="preserve"> for two consecutive years (non-STEMM)</w:t>
            </w:r>
          </w:p>
        </w:tc>
        <w:tc>
          <w:tcPr>
            <w:tcW w:w="2746" w:type="dxa"/>
          </w:tcPr>
          <w:p w14:paraId="68EBDE21" w14:textId="3E46C178" w:rsidR="00414966" w:rsidRPr="009C5908" w:rsidRDefault="00414966" w:rsidP="00414966">
            <w:pPr>
              <w:rPr>
                <w:rFonts w:cstheme="minorHAnsi"/>
                <w:sz w:val="20"/>
                <w:szCs w:val="20"/>
              </w:rPr>
            </w:pPr>
            <w:r w:rsidRPr="009C5908">
              <w:rPr>
                <w:rFonts w:cstheme="minorHAnsi"/>
                <w:sz w:val="20"/>
                <w:szCs w:val="20"/>
              </w:rPr>
              <w:t>N/A</w:t>
            </w:r>
          </w:p>
        </w:tc>
        <w:tc>
          <w:tcPr>
            <w:tcW w:w="2747" w:type="dxa"/>
          </w:tcPr>
          <w:p w14:paraId="3BB579D8" w14:textId="27415A1C" w:rsidR="00414966" w:rsidRPr="009C5908" w:rsidRDefault="00414966" w:rsidP="00414966">
            <w:pPr>
              <w:rPr>
                <w:rFonts w:cstheme="minorHAnsi"/>
                <w:noProof/>
                <w:sz w:val="20"/>
                <w:szCs w:val="20"/>
              </w:rPr>
            </w:pPr>
            <w:r w:rsidRPr="009C5908">
              <w:rPr>
                <w:rFonts w:cstheme="minorHAnsi"/>
                <w:noProof/>
                <w:sz w:val="20"/>
                <w:szCs w:val="20"/>
              </w:rPr>
              <w:t>N/A</w:t>
            </w:r>
          </w:p>
        </w:tc>
        <w:tc>
          <w:tcPr>
            <w:tcW w:w="2747" w:type="dxa"/>
          </w:tcPr>
          <w:p w14:paraId="3C1035DA" w14:textId="2BC2696F" w:rsidR="00414966" w:rsidRPr="009C5908" w:rsidRDefault="00414966" w:rsidP="00414966">
            <w:pPr>
              <w:rPr>
                <w:rFonts w:cstheme="minorHAnsi"/>
                <w:sz w:val="20"/>
                <w:szCs w:val="20"/>
              </w:rPr>
            </w:pPr>
            <w:r w:rsidRPr="009C5908">
              <w:rPr>
                <w:rFonts w:cstheme="minorHAnsi"/>
                <w:sz w:val="20"/>
                <w:szCs w:val="20"/>
              </w:rPr>
              <w:t xml:space="preserve">The external centre grant would generally provide UQ with </w:t>
            </w:r>
            <w:r w:rsidRPr="009C5908">
              <w:rPr>
                <w:rFonts w:cstheme="minorHAnsi"/>
                <w:noProof/>
                <w:sz w:val="20"/>
                <w:szCs w:val="20"/>
              </w:rPr>
              <w:t>research</w:t>
            </w:r>
            <w:r w:rsidRPr="009C5908">
              <w:rPr>
                <w:rFonts w:cstheme="minorHAnsi"/>
                <w:sz w:val="20"/>
                <w:szCs w:val="20"/>
              </w:rPr>
              <w:t xml:space="preserve"> income of at least equivalent to the requirements of a research centre.</w:t>
            </w:r>
          </w:p>
        </w:tc>
        <w:tc>
          <w:tcPr>
            <w:tcW w:w="2746" w:type="dxa"/>
          </w:tcPr>
          <w:p w14:paraId="54EEB2A1" w14:textId="5C539DA4" w:rsidR="00414966" w:rsidRPr="009C5908" w:rsidRDefault="00414966" w:rsidP="00414966">
            <w:pPr>
              <w:rPr>
                <w:rFonts w:cstheme="minorHAnsi"/>
                <w:sz w:val="20"/>
                <w:szCs w:val="20"/>
              </w:rPr>
            </w:pPr>
            <w:r w:rsidRPr="009C5908">
              <w:rPr>
                <w:rFonts w:cstheme="minorHAnsi"/>
                <w:sz w:val="20"/>
                <w:szCs w:val="20"/>
              </w:rPr>
              <w:t>N/A</w:t>
            </w:r>
          </w:p>
        </w:tc>
        <w:tc>
          <w:tcPr>
            <w:tcW w:w="2747" w:type="dxa"/>
          </w:tcPr>
          <w:p w14:paraId="64479A6F" w14:textId="57188814" w:rsidR="00414966" w:rsidRPr="009C5908" w:rsidRDefault="003A27E3" w:rsidP="00414966">
            <w:pPr>
              <w:rPr>
                <w:rFonts w:cstheme="minorHAnsi"/>
                <w:sz w:val="20"/>
                <w:szCs w:val="20"/>
              </w:rPr>
            </w:pPr>
            <w:r>
              <w:rPr>
                <w:rFonts w:cstheme="minorHAnsi"/>
                <w:sz w:val="20"/>
                <w:szCs w:val="20"/>
              </w:rPr>
              <w:t xml:space="preserve">Must have a </w:t>
            </w:r>
            <w:r w:rsidRPr="009C5908">
              <w:rPr>
                <w:rFonts w:cstheme="minorHAnsi"/>
                <w:sz w:val="20"/>
                <w:szCs w:val="20"/>
              </w:rPr>
              <w:t>clearly articulated path towards major external funding</w:t>
            </w:r>
            <w:r>
              <w:rPr>
                <w:rFonts w:cstheme="minorHAnsi"/>
                <w:sz w:val="20"/>
                <w:szCs w:val="20"/>
              </w:rPr>
              <w:t>.</w:t>
            </w:r>
          </w:p>
        </w:tc>
        <w:tc>
          <w:tcPr>
            <w:tcW w:w="2747" w:type="dxa"/>
          </w:tcPr>
          <w:p w14:paraId="29FC8D43" w14:textId="7505CDD1" w:rsidR="00414966" w:rsidRPr="009C5908" w:rsidRDefault="003A27E3" w:rsidP="00414966">
            <w:pPr>
              <w:rPr>
                <w:rFonts w:cstheme="minorHAnsi"/>
                <w:sz w:val="20"/>
                <w:szCs w:val="20"/>
              </w:rPr>
            </w:pPr>
            <w:r w:rsidRPr="009C5908">
              <w:rPr>
                <w:rFonts w:cstheme="minorHAnsi"/>
                <w:sz w:val="20"/>
                <w:szCs w:val="20"/>
              </w:rPr>
              <w:t>Must have/develop an articulated plan that targets external larger-scale funding opportunities not accessible by individual groups.</w:t>
            </w:r>
          </w:p>
        </w:tc>
      </w:tr>
      <w:tr w:rsidR="00414966" w:rsidRPr="009C5908" w14:paraId="7D1A0F1D" w14:textId="038E96B1" w:rsidTr="00B06C98">
        <w:trPr>
          <w:cantSplit/>
          <w:trHeight w:val="113"/>
        </w:trPr>
        <w:tc>
          <w:tcPr>
            <w:tcW w:w="22823" w:type="dxa"/>
            <w:gridSpan w:val="9"/>
            <w:shd w:val="clear" w:color="auto" w:fill="D7D1CC"/>
          </w:tcPr>
          <w:p w14:paraId="5DB80D37" w14:textId="2E5B15E3" w:rsidR="00414966" w:rsidRPr="009C5908" w:rsidRDefault="00414966" w:rsidP="00414966">
            <w:pPr>
              <w:rPr>
                <w:rFonts w:cstheme="minorHAnsi"/>
                <w:b/>
                <w:sz w:val="20"/>
                <w:szCs w:val="20"/>
              </w:rPr>
            </w:pPr>
            <w:r w:rsidRPr="009C5908">
              <w:rPr>
                <w:rFonts w:cstheme="minorHAnsi"/>
                <w:b/>
                <w:sz w:val="20"/>
                <w:szCs w:val="20"/>
              </w:rPr>
              <w:t>Governance</w:t>
            </w:r>
          </w:p>
        </w:tc>
      </w:tr>
      <w:tr w:rsidR="00414966" w:rsidRPr="009C5908" w14:paraId="60ED03DE" w14:textId="471EAD1B" w:rsidTr="00F85A70">
        <w:trPr>
          <w:cantSplit/>
          <w:trHeight w:val="1481"/>
        </w:trPr>
        <w:tc>
          <w:tcPr>
            <w:tcW w:w="851" w:type="dxa"/>
            <w:shd w:val="clear" w:color="auto" w:fill="999490"/>
            <w:textDirection w:val="btLr"/>
            <w:vAlign w:val="center"/>
          </w:tcPr>
          <w:p w14:paraId="6BC2C092" w14:textId="039A7584"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Organisational location (Host)</w:t>
            </w:r>
          </w:p>
        </w:tc>
        <w:tc>
          <w:tcPr>
            <w:tcW w:w="2745" w:type="dxa"/>
          </w:tcPr>
          <w:p w14:paraId="296296C1" w14:textId="77777777" w:rsidR="00414966" w:rsidRPr="009C5908" w:rsidRDefault="00414966" w:rsidP="00414966">
            <w:pPr>
              <w:rPr>
                <w:rFonts w:cstheme="minorHAnsi"/>
                <w:sz w:val="20"/>
                <w:szCs w:val="20"/>
              </w:rPr>
            </w:pPr>
            <w:r w:rsidRPr="009C5908">
              <w:rPr>
                <w:rFonts w:cstheme="minorHAnsi"/>
                <w:sz w:val="20"/>
                <w:szCs w:val="20"/>
              </w:rPr>
              <w:t>Generally reporting to a member of the Vice-Chancellor’s Executive, but is at the discretion of the Vice-Chancellor.</w:t>
            </w:r>
          </w:p>
        </w:tc>
        <w:tc>
          <w:tcPr>
            <w:tcW w:w="2747" w:type="dxa"/>
          </w:tcPr>
          <w:p w14:paraId="463E2B60" w14:textId="1F6A3A6F" w:rsidR="00414966" w:rsidRPr="009C5908" w:rsidRDefault="00414966" w:rsidP="00414966">
            <w:pPr>
              <w:rPr>
                <w:rFonts w:cstheme="minorHAnsi"/>
                <w:sz w:val="20"/>
                <w:szCs w:val="20"/>
              </w:rPr>
            </w:pPr>
            <w:r w:rsidRPr="009C5908">
              <w:rPr>
                <w:rFonts w:cstheme="minorHAnsi"/>
                <w:sz w:val="20"/>
                <w:szCs w:val="20"/>
              </w:rPr>
              <w:t>Generally reporting within a faculty or institute, but is at the discretion of the Vice-Chancellor.</w:t>
            </w:r>
          </w:p>
        </w:tc>
        <w:tc>
          <w:tcPr>
            <w:tcW w:w="2746" w:type="dxa"/>
          </w:tcPr>
          <w:p w14:paraId="34D09F72" w14:textId="26B22C4C" w:rsidR="00414966" w:rsidRPr="009C5908" w:rsidRDefault="00414966" w:rsidP="00414966">
            <w:pPr>
              <w:rPr>
                <w:rFonts w:cstheme="minorHAnsi"/>
                <w:sz w:val="20"/>
                <w:szCs w:val="20"/>
              </w:rPr>
            </w:pPr>
            <w:r w:rsidRPr="009C5908">
              <w:rPr>
                <w:rFonts w:cstheme="minorHAnsi"/>
                <w:sz w:val="20"/>
                <w:szCs w:val="20"/>
              </w:rPr>
              <w:t>Generally reporting within a faculty or the Senior Executive, but is at the discretion of the Vice-Chancellor.</w:t>
            </w:r>
          </w:p>
        </w:tc>
        <w:tc>
          <w:tcPr>
            <w:tcW w:w="2747" w:type="dxa"/>
          </w:tcPr>
          <w:p w14:paraId="5A12E3BB" w14:textId="60CA1010" w:rsidR="00414966" w:rsidRPr="009C5908" w:rsidRDefault="00414966" w:rsidP="00414966">
            <w:pPr>
              <w:rPr>
                <w:rFonts w:cstheme="minorHAnsi"/>
                <w:sz w:val="20"/>
                <w:szCs w:val="20"/>
              </w:rPr>
            </w:pPr>
            <w:r w:rsidRPr="009C5908">
              <w:rPr>
                <w:rFonts w:cstheme="minorHAnsi"/>
                <w:sz w:val="20"/>
                <w:szCs w:val="20"/>
              </w:rPr>
              <w:t>Generally reporting to the Pro-Vice-Chancellor (Research Infrastructure), but is at the discretion of the Deputy Vice-Chancellor (Research).</w:t>
            </w:r>
          </w:p>
        </w:tc>
        <w:tc>
          <w:tcPr>
            <w:tcW w:w="2747" w:type="dxa"/>
          </w:tcPr>
          <w:p w14:paraId="29D93978" w14:textId="20D6B951" w:rsidR="00414966" w:rsidRPr="009C5908" w:rsidRDefault="00414966" w:rsidP="00414966">
            <w:pPr>
              <w:rPr>
                <w:rFonts w:cstheme="minorHAnsi"/>
                <w:sz w:val="20"/>
                <w:szCs w:val="20"/>
              </w:rPr>
            </w:pPr>
            <w:r w:rsidRPr="009C5908">
              <w:rPr>
                <w:rFonts w:cstheme="minorHAnsi"/>
                <w:sz w:val="20"/>
                <w:szCs w:val="20"/>
              </w:rPr>
              <w:t>Report to a school or institute.</w:t>
            </w:r>
          </w:p>
        </w:tc>
        <w:tc>
          <w:tcPr>
            <w:tcW w:w="2746" w:type="dxa"/>
          </w:tcPr>
          <w:p w14:paraId="7A770B9C" w14:textId="537381A1" w:rsidR="00414966" w:rsidRPr="009C5908" w:rsidRDefault="00414966" w:rsidP="00414966">
            <w:pPr>
              <w:rPr>
                <w:rFonts w:cstheme="minorHAnsi"/>
                <w:sz w:val="20"/>
                <w:szCs w:val="20"/>
              </w:rPr>
            </w:pPr>
            <w:r w:rsidRPr="009C5908">
              <w:rPr>
                <w:rFonts w:cstheme="minorHAnsi"/>
                <w:sz w:val="20"/>
                <w:szCs w:val="20"/>
              </w:rPr>
              <w:t>Generally reporting to a member of the Vice-Chancellor’s Executive, but is at the discretion of the Vice-Chancellor.</w:t>
            </w:r>
          </w:p>
        </w:tc>
        <w:tc>
          <w:tcPr>
            <w:tcW w:w="2747" w:type="dxa"/>
          </w:tcPr>
          <w:p w14:paraId="3CD97FC8" w14:textId="11CE9EB4" w:rsidR="00414966" w:rsidRPr="009C5908" w:rsidRDefault="009C5908" w:rsidP="00414966">
            <w:pPr>
              <w:rPr>
                <w:rFonts w:cstheme="minorHAnsi"/>
                <w:sz w:val="20"/>
                <w:szCs w:val="20"/>
              </w:rPr>
            </w:pPr>
            <w:r>
              <w:rPr>
                <w:rFonts w:cstheme="minorHAnsi"/>
                <w:sz w:val="20"/>
                <w:szCs w:val="20"/>
              </w:rPr>
              <w:t>Reporting</w:t>
            </w:r>
            <w:r w:rsidR="00414966" w:rsidRPr="009C5908">
              <w:rPr>
                <w:rFonts w:cstheme="minorHAnsi"/>
                <w:sz w:val="20"/>
                <w:szCs w:val="20"/>
              </w:rPr>
              <w:t xml:space="preserve"> through the Global Change Institute</w:t>
            </w:r>
          </w:p>
        </w:tc>
        <w:tc>
          <w:tcPr>
            <w:tcW w:w="2747" w:type="dxa"/>
          </w:tcPr>
          <w:p w14:paraId="12D06CDD" w14:textId="633D777C" w:rsidR="00414966" w:rsidRPr="009C5908" w:rsidRDefault="009C5908" w:rsidP="00414966">
            <w:pPr>
              <w:rPr>
                <w:rFonts w:cstheme="minorHAnsi"/>
                <w:sz w:val="20"/>
                <w:szCs w:val="20"/>
              </w:rPr>
            </w:pPr>
            <w:r>
              <w:rPr>
                <w:rFonts w:cstheme="minorHAnsi"/>
                <w:sz w:val="20"/>
                <w:szCs w:val="20"/>
              </w:rPr>
              <w:t>Reporting</w:t>
            </w:r>
            <w:r w:rsidR="00414966" w:rsidRPr="009C5908">
              <w:rPr>
                <w:rFonts w:cstheme="minorHAnsi"/>
                <w:sz w:val="20"/>
                <w:szCs w:val="20"/>
              </w:rPr>
              <w:t xml:space="preserve"> through the office of the Deputy Vice-Chancellor (Research). </w:t>
            </w:r>
          </w:p>
        </w:tc>
      </w:tr>
      <w:tr w:rsidR="00414966" w:rsidRPr="009C5908" w14:paraId="55100C1A" w14:textId="00DBAE21" w:rsidTr="00F85A70">
        <w:trPr>
          <w:cantSplit/>
          <w:trHeight w:val="1134"/>
        </w:trPr>
        <w:tc>
          <w:tcPr>
            <w:tcW w:w="851" w:type="dxa"/>
            <w:shd w:val="clear" w:color="auto" w:fill="999490"/>
            <w:textDirection w:val="btLr"/>
            <w:vAlign w:val="center"/>
          </w:tcPr>
          <w:p w14:paraId="7FBA5494" w14:textId="49582E91"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Advisory board</w:t>
            </w:r>
          </w:p>
        </w:tc>
        <w:tc>
          <w:tcPr>
            <w:tcW w:w="2745" w:type="dxa"/>
          </w:tcPr>
          <w:p w14:paraId="2A4BB86A" w14:textId="109D3C60" w:rsidR="00414966" w:rsidRPr="009C5908" w:rsidRDefault="00414966" w:rsidP="00414966">
            <w:pPr>
              <w:rPr>
                <w:rFonts w:cstheme="minorHAnsi"/>
                <w:sz w:val="20"/>
                <w:szCs w:val="20"/>
              </w:rPr>
            </w:pPr>
            <w:r w:rsidRPr="009C5908">
              <w:rPr>
                <w:rFonts w:cstheme="minorHAnsi"/>
                <w:sz w:val="20"/>
                <w:szCs w:val="20"/>
              </w:rPr>
              <w:t>External advisory board (with membership external to UQ), approved by the Vice-Chancellor.</w:t>
            </w:r>
          </w:p>
        </w:tc>
        <w:tc>
          <w:tcPr>
            <w:tcW w:w="2747" w:type="dxa"/>
          </w:tcPr>
          <w:p w14:paraId="35EE7DB8" w14:textId="2DDAC52B" w:rsidR="00414966" w:rsidRPr="009C5908" w:rsidRDefault="00414966" w:rsidP="00414966">
            <w:pPr>
              <w:rPr>
                <w:rFonts w:cstheme="minorHAnsi"/>
                <w:sz w:val="20"/>
                <w:szCs w:val="20"/>
              </w:rPr>
            </w:pPr>
            <w:r w:rsidRPr="009C5908">
              <w:rPr>
                <w:rFonts w:cstheme="minorHAnsi"/>
                <w:sz w:val="20"/>
                <w:szCs w:val="20"/>
              </w:rPr>
              <w:t>May establish an internal advisory board, approved by the Host.</w:t>
            </w:r>
          </w:p>
        </w:tc>
        <w:tc>
          <w:tcPr>
            <w:tcW w:w="2746" w:type="dxa"/>
          </w:tcPr>
          <w:p w14:paraId="02B4AF67" w14:textId="07B41E95" w:rsidR="00414966" w:rsidRPr="009C5908" w:rsidRDefault="00414966" w:rsidP="00414966">
            <w:pPr>
              <w:rPr>
                <w:rFonts w:cstheme="minorHAnsi"/>
                <w:sz w:val="20"/>
                <w:szCs w:val="20"/>
              </w:rPr>
            </w:pPr>
            <w:r w:rsidRPr="009C5908">
              <w:rPr>
                <w:rFonts w:cstheme="minorHAnsi"/>
                <w:sz w:val="20"/>
                <w:szCs w:val="20"/>
              </w:rPr>
              <w:t>May establish an internal advisory board, approved by the Host.</w:t>
            </w:r>
          </w:p>
        </w:tc>
        <w:tc>
          <w:tcPr>
            <w:tcW w:w="2747" w:type="dxa"/>
          </w:tcPr>
          <w:p w14:paraId="1959D310" w14:textId="3DAE35E2" w:rsidR="00414966" w:rsidRPr="009C5908" w:rsidRDefault="00414966" w:rsidP="00414966">
            <w:pPr>
              <w:rPr>
                <w:rFonts w:cstheme="minorHAnsi"/>
                <w:sz w:val="20"/>
                <w:szCs w:val="20"/>
              </w:rPr>
            </w:pPr>
            <w:r w:rsidRPr="009C5908">
              <w:rPr>
                <w:rFonts w:cstheme="minorHAnsi"/>
                <w:sz w:val="20"/>
                <w:szCs w:val="20"/>
              </w:rPr>
              <w:t>Internal advisory board, approved by the Deputy Vice-Chancellor (Research).  Advisory board must have representatives from at least three faculties/institutes.</w:t>
            </w:r>
          </w:p>
        </w:tc>
        <w:tc>
          <w:tcPr>
            <w:tcW w:w="2747" w:type="dxa"/>
          </w:tcPr>
          <w:p w14:paraId="494CC49C" w14:textId="4FBEDA18" w:rsidR="00414966" w:rsidRPr="009C5908" w:rsidRDefault="003A27E3" w:rsidP="00414966">
            <w:pPr>
              <w:rPr>
                <w:rFonts w:cstheme="minorHAnsi"/>
                <w:sz w:val="20"/>
                <w:szCs w:val="20"/>
              </w:rPr>
            </w:pPr>
            <w:r>
              <w:rPr>
                <w:rFonts w:cstheme="minorHAnsi"/>
                <w:noProof/>
                <w:sz w:val="20"/>
                <w:szCs w:val="20"/>
              </w:rPr>
              <w:t>In accordance with</w:t>
            </w:r>
            <w:r w:rsidRPr="009C5908">
              <w:rPr>
                <w:rFonts w:cstheme="minorHAnsi"/>
                <w:sz w:val="20"/>
                <w:szCs w:val="20"/>
              </w:rPr>
              <w:t xml:space="preserve"> the requirements of the </w:t>
            </w:r>
            <w:r>
              <w:rPr>
                <w:rFonts w:cstheme="minorHAnsi"/>
                <w:sz w:val="20"/>
                <w:szCs w:val="20"/>
              </w:rPr>
              <w:t>funding provider.</w:t>
            </w:r>
          </w:p>
        </w:tc>
        <w:tc>
          <w:tcPr>
            <w:tcW w:w="2746" w:type="dxa"/>
          </w:tcPr>
          <w:p w14:paraId="1CD18AFC" w14:textId="7116CB60" w:rsidR="00414966" w:rsidRPr="009C5908" w:rsidRDefault="007B3E60" w:rsidP="00414966">
            <w:pPr>
              <w:rPr>
                <w:rFonts w:cstheme="minorHAnsi"/>
                <w:sz w:val="20"/>
                <w:szCs w:val="20"/>
              </w:rPr>
            </w:pPr>
            <w:r w:rsidRPr="009C5908">
              <w:rPr>
                <w:rFonts w:cstheme="minorHAnsi"/>
                <w:sz w:val="20"/>
                <w:szCs w:val="20"/>
              </w:rPr>
              <w:t>Established through an affiliate agreement.</w:t>
            </w:r>
            <w:r>
              <w:rPr>
                <w:rFonts w:cstheme="minorHAnsi"/>
                <w:sz w:val="20"/>
                <w:szCs w:val="20"/>
              </w:rPr>
              <w:t xml:space="preserve"> </w:t>
            </w:r>
            <w:r w:rsidR="00414966" w:rsidRPr="009C5908">
              <w:rPr>
                <w:rFonts w:cstheme="minorHAnsi"/>
                <w:sz w:val="20"/>
                <w:szCs w:val="20"/>
              </w:rPr>
              <w:t xml:space="preserve">There must be a suitable structure to enable adequate oversight of the relationship.  </w:t>
            </w:r>
          </w:p>
        </w:tc>
        <w:tc>
          <w:tcPr>
            <w:tcW w:w="2747" w:type="dxa"/>
          </w:tcPr>
          <w:p w14:paraId="6E5F2672" w14:textId="088AFE67" w:rsidR="00414966" w:rsidRPr="009C5908" w:rsidRDefault="00414966" w:rsidP="009C5908">
            <w:pPr>
              <w:rPr>
                <w:rFonts w:cstheme="minorHAnsi"/>
                <w:sz w:val="20"/>
                <w:szCs w:val="20"/>
              </w:rPr>
            </w:pPr>
            <w:r w:rsidRPr="009C5908">
              <w:rPr>
                <w:rFonts w:cstheme="minorHAnsi"/>
                <w:sz w:val="20"/>
                <w:szCs w:val="20"/>
              </w:rPr>
              <w:t>Advisory board (with external partner participation,</w:t>
            </w:r>
            <w:r w:rsidR="009C5908">
              <w:rPr>
                <w:rFonts w:cstheme="minorHAnsi"/>
                <w:sz w:val="20"/>
                <w:szCs w:val="20"/>
              </w:rPr>
              <w:t xml:space="preserve"> GCI Director,</w:t>
            </w:r>
            <w:r w:rsidRPr="009C5908">
              <w:rPr>
                <w:rFonts w:cstheme="minorHAnsi"/>
                <w:sz w:val="20"/>
                <w:szCs w:val="20"/>
              </w:rPr>
              <w:t xml:space="preserve"> convenor, plus other UQ staff as required) approved by the Deputy Vice-Chancellor (Research). </w:t>
            </w:r>
          </w:p>
        </w:tc>
        <w:tc>
          <w:tcPr>
            <w:tcW w:w="2747" w:type="dxa"/>
          </w:tcPr>
          <w:p w14:paraId="2602D0C6" w14:textId="28AB2DBA" w:rsidR="00414966" w:rsidRPr="009C5908" w:rsidRDefault="00414966" w:rsidP="00414966">
            <w:pPr>
              <w:rPr>
                <w:rFonts w:cstheme="minorHAnsi"/>
                <w:sz w:val="20"/>
                <w:szCs w:val="20"/>
              </w:rPr>
            </w:pPr>
            <w:r w:rsidRPr="009C5908">
              <w:rPr>
                <w:rFonts w:cstheme="minorHAnsi"/>
                <w:sz w:val="20"/>
                <w:szCs w:val="20"/>
              </w:rPr>
              <w:t>Across organisational unit steering group.</w:t>
            </w:r>
          </w:p>
        </w:tc>
      </w:tr>
      <w:tr w:rsidR="00414966" w:rsidRPr="009C5908" w14:paraId="51F9648F" w14:textId="3BA9C4E8" w:rsidTr="00F85A70">
        <w:trPr>
          <w:cantSplit/>
          <w:trHeight w:val="1134"/>
        </w:trPr>
        <w:tc>
          <w:tcPr>
            <w:tcW w:w="851" w:type="dxa"/>
            <w:shd w:val="clear" w:color="auto" w:fill="999490"/>
            <w:textDirection w:val="btLr"/>
            <w:vAlign w:val="center"/>
          </w:tcPr>
          <w:p w14:paraId="63AD28EB" w14:textId="3A0A1F30"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 xml:space="preserve">Management </w:t>
            </w:r>
          </w:p>
        </w:tc>
        <w:tc>
          <w:tcPr>
            <w:tcW w:w="2745" w:type="dxa"/>
          </w:tcPr>
          <w:p w14:paraId="0507B9A8" w14:textId="6A6934AD" w:rsidR="00414966" w:rsidRPr="009C5908" w:rsidRDefault="00414966" w:rsidP="00414966">
            <w:pPr>
              <w:rPr>
                <w:rFonts w:cstheme="minorHAnsi"/>
                <w:sz w:val="20"/>
                <w:szCs w:val="20"/>
              </w:rPr>
            </w:pPr>
            <w:r w:rsidRPr="009C5908">
              <w:rPr>
                <w:rFonts w:cstheme="minorHAnsi"/>
                <w:sz w:val="20"/>
                <w:szCs w:val="20"/>
              </w:rPr>
              <w:t xml:space="preserve">Management committee must be established and have representatives from the </w:t>
            </w:r>
            <w:r w:rsidRPr="009C5908">
              <w:rPr>
                <w:rFonts w:cstheme="minorHAnsi"/>
                <w:noProof/>
                <w:sz w:val="20"/>
                <w:szCs w:val="20"/>
              </w:rPr>
              <w:t>wider</w:t>
            </w:r>
            <w:r w:rsidRPr="009C5908">
              <w:rPr>
                <w:rFonts w:cstheme="minorHAnsi"/>
                <w:sz w:val="20"/>
                <w:szCs w:val="20"/>
              </w:rPr>
              <w:t xml:space="preserve"> University community.  Structure to be approved by host leader.</w:t>
            </w:r>
          </w:p>
        </w:tc>
        <w:tc>
          <w:tcPr>
            <w:tcW w:w="2747" w:type="dxa"/>
          </w:tcPr>
          <w:p w14:paraId="146A264B" w14:textId="4ADA13B1" w:rsidR="00414966" w:rsidRPr="009C5908" w:rsidRDefault="00414966" w:rsidP="00414966">
            <w:pPr>
              <w:rPr>
                <w:rFonts w:cstheme="minorHAnsi"/>
                <w:sz w:val="20"/>
                <w:szCs w:val="20"/>
              </w:rPr>
            </w:pPr>
            <w:r w:rsidRPr="009C5908">
              <w:rPr>
                <w:rFonts w:cstheme="minorHAnsi"/>
                <w:sz w:val="20"/>
                <w:szCs w:val="20"/>
              </w:rPr>
              <w:t>Management is under the direction of the host.</w:t>
            </w:r>
          </w:p>
        </w:tc>
        <w:tc>
          <w:tcPr>
            <w:tcW w:w="2746" w:type="dxa"/>
          </w:tcPr>
          <w:p w14:paraId="3991EC33" w14:textId="5E16DD71" w:rsidR="00414966" w:rsidRPr="009C5908" w:rsidRDefault="00414966" w:rsidP="00414966">
            <w:pPr>
              <w:rPr>
                <w:rFonts w:cstheme="minorHAnsi"/>
                <w:sz w:val="20"/>
                <w:szCs w:val="20"/>
              </w:rPr>
            </w:pPr>
            <w:r w:rsidRPr="009C5908">
              <w:rPr>
                <w:rFonts w:cstheme="minorHAnsi"/>
                <w:sz w:val="20"/>
                <w:szCs w:val="20"/>
              </w:rPr>
              <w:t>Management is under the direction of the host.</w:t>
            </w:r>
          </w:p>
        </w:tc>
        <w:tc>
          <w:tcPr>
            <w:tcW w:w="2747" w:type="dxa"/>
          </w:tcPr>
          <w:p w14:paraId="474BD0EE" w14:textId="4CD436A9" w:rsidR="00414966" w:rsidRPr="009C5908" w:rsidRDefault="00414966" w:rsidP="00414966">
            <w:pPr>
              <w:rPr>
                <w:rFonts w:cstheme="minorHAnsi"/>
                <w:sz w:val="20"/>
                <w:szCs w:val="20"/>
              </w:rPr>
            </w:pPr>
            <w:r w:rsidRPr="009C5908">
              <w:rPr>
                <w:rFonts w:cstheme="minorHAnsi"/>
                <w:sz w:val="20"/>
                <w:szCs w:val="20"/>
              </w:rPr>
              <w:t>Management is under the direction of the Deputy Vice-Chancellor (Research).  A user group will be established to provide advice on the needs of the facility.</w:t>
            </w:r>
          </w:p>
        </w:tc>
        <w:tc>
          <w:tcPr>
            <w:tcW w:w="2747" w:type="dxa"/>
          </w:tcPr>
          <w:p w14:paraId="4E9A40DB" w14:textId="30CFA1B8" w:rsidR="00414966" w:rsidRPr="009C5908" w:rsidRDefault="003A27E3" w:rsidP="00414966">
            <w:pPr>
              <w:rPr>
                <w:rFonts w:cstheme="minorHAnsi"/>
                <w:sz w:val="20"/>
                <w:szCs w:val="20"/>
              </w:rPr>
            </w:pPr>
            <w:r>
              <w:rPr>
                <w:rFonts w:cstheme="minorHAnsi"/>
                <w:noProof/>
                <w:sz w:val="20"/>
                <w:szCs w:val="20"/>
              </w:rPr>
              <w:t>In accordance with</w:t>
            </w:r>
            <w:r w:rsidRPr="009C5908">
              <w:rPr>
                <w:rFonts w:cstheme="minorHAnsi"/>
                <w:sz w:val="20"/>
                <w:szCs w:val="20"/>
              </w:rPr>
              <w:t xml:space="preserve"> the requirements of the </w:t>
            </w:r>
            <w:r>
              <w:rPr>
                <w:rFonts w:cstheme="minorHAnsi"/>
                <w:sz w:val="20"/>
                <w:szCs w:val="20"/>
              </w:rPr>
              <w:t>funding provider.</w:t>
            </w:r>
          </w:p>
        </w:tc>
        <w:tc>
          <w:tcPr>
            <w:tcW w:w="2746" w:type="dxa"/>
          </w:tcPr>
          <w:p w14:paraId="45545741" w14:textId="135BAB5D" w:rsidR="00414966" w:rsidRPr="009C5908" w:rsidRDefault="007B3E60" w:rsidP="007B3E60">
            <w:pPr>
              <w:rPr>
                <w:rFonts w:cstheme="minorHAnsi"/>
                <w:sz w:val="20"/>
                <w:szCs w:val="20"/>
              </w:rPr>
            </w:pPr>
            <w:r w:rsidRPr="009C5908">
              <w:rPr>
                <w:rFonts w:cstheme="minorHAnsi"/>
                <w:sz w:val="20"/>
                <w:szCs w:val="20"/>
              </w:rPr>
              <w:t>Established through an affiliate agreement.</w:t>
            </w:r>
            <w:r w:rsidR="00414966" w:rsidRPr="009C5908">
              <w:rPr>
                <w:rFonts w:cstheme="minorHAnsi"/>
                <w:sz w:val="20"/>
                <w:szCs w:val="20"/>
              </w:rPr>
              <w:t xml:space="preserve">  There must be a suitable structure to enable adequate oversight of the relationship.</w:t>
            </w:r>
          </w:p>
        </w:tc>
        <w:tc>
          <w:tcPr>
            <w:tcW w:w="2747" w:type="dxa"/>
          </w:tcPr>
          <w:p w14:paraId="2BF90CE8" w14:textId="611219AB" w:rsidR="00414966" w:rsidRPr="009C5908" w:rsidRDefault="00414966" w:rsidP="00414966">
            <w:pPr>
              <w:rPr>
                <w:rFonts w:cstheme="minorHAnsi"/>
                <w:sz w:val="20"/>
                <w:szCs w:val="20"/>
              </w:rPr>
            </w:pPr>
            <w:r w:rsidRPr="009C5908">
              <w:rPr>
                <w:rFonts w:cstheme="minorHAnsi"/>
                <w:sz w:val="20"/>
                <w:szCs w:val="20"/>
              </w:rPr>
              <w:t>Management is under the direction of the Deputy Vice-Chancellor (Research) and host (GCI).</w:t>
            </w:r>
          </w:p>
        </w:tc>
        <w:tc>
          <w:tcPr>
            <w:tcW w:w="2747" w:type="dxa"/>
          </w:tcPr>
          <w:p w14:paraId="429B1174" w14:textId="5352D66E" w:rsidR="00414966" w:rsidRPr="009C5908" w:rsidRDefault="00414966" w:rsidP="00414966">
            <w:pPr>
              <w:rPr>
                <w:rFonts w:cstheme="minorHAnsi"/>
                <w:sz w:val="20"/>
                <w:szCs w:val="20"/>
              </w:rPr>
            </w:pPr>
            <w:r w:rsidRPr="009C5908">
              <w:rPr>
                <w:rFonts w:cstheme="minorHAnsi"/>
                <w:sz w:val="20"/>
                <w:szCs w:val="20"/>
              </w:rPr>
              <w:t>Management is under the direction of the Deputy Vice-Chancellor (Research) and host Executive Dean/Institute Director.</w:t>
            </w:r>
          </w:p>
        </w:tc>
      </w:tr>
      <w:tr w:rsidR="00414966" w:rsidRPr="009C5908" w14:paraId="0318EFA6" w14:textId="755F6196" w:rsidTr="00F85A70">
        <w:trPr>
          <w:cantSplit/>
          <w:trHeight w:val="1134"/>
        </w:trPr>
        <w:tc>
          <w:tcPr>
            <w:tcW w:w="851" w:type="dxa"/>
            <w:shd w:val="clear" w:color="auto" w:fill="999490"/>
            <w:textDirection w:val="btLr"/>
            <w:vAlign w:val="center"/>
          </w:tcPr>
          <w:p w14:paraId="67939E7C" w14:textId="4840740B"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Lead</w:t>
            </w:r>
          </w:p>
        </w:tc>
        <w:tc>
          <w:tcPr>
            <w:tcW w:w="2745" w:type="dxa"/>
          </w:tcPr>
          <w:p w14:paraId="2533E167" w14:textId="77777777" w:rsidR="00414966" w:rsidRPr="009C5908" w:rsidRDefault="00414966" w:rsidP="00414966">
            <w:pPr>
              <w:rPr>
                <w:rFonts w:cstheme="minorHAnsi"/>
                <w:sz w:val="20"/>
                <w:szCs w:val="20"/>
              </w:rPr>
            </w:pPr>
            <w:r w:rsidRPr="009C5908">
              <w:rPr>
                <w:rFonts w:cstheme="minorHAnsi"/>
                <w:sz w:val="20"/>
                <w:szCs w:val="20"/>
              </w:rPr>
              <w:t>Full-time</w:t>
            </w:r>
          </w:p>
        </w:tc>
        <w:tc>
          <w:tcPr>
            <w:tcW w:w="2747" w:type="dxa"/>
          </w:tcPr>
          <w:p w14:paraId="525AE48A" w14:textId="192D3D35" w:rsidR="00414966" w:rsidRPr="009C5908" w:rsidRDefault="00414966" w:rsidP="00414966">
            <w:pPr>
              <w:rPr>
                <w:rFonts w:cstheme="minorHAnsi"/>
                <w:sz w:val="20"/>
                <w:szCs w:val="20"/>
              </w:rPr>
            </w:pPr>
            <w:r w:rsidRPr="009C5908">
              <w:rPr>
                <w:rFonts w:cstheme="minorHAnsi"/>
                <w:noProof/>
                <w:sz w:val="20"/>
                <w:szCs w:val="20"/>
              </w:rPr>
              <w:t>May be</w:t>
            </w:r>
            <w:r w:rsidRPr="009C5908">
              <w:rPr>
                <w:rFonts w:cstheme="minorHAnsi"/>
                <w:sz w:val="20"/>
                <w:szCs w:val="20"/>
              </w:rPr>
              <w:t xml:space="preserve"> part-time.  FTE proportion to be determined by the Executive Dean/Institute Director.</w:t>
            </w:r>
          </w:p>
        </w:tc>
        <w:tc>
          <w:tcPr>
            <w:tcW w:w="2746" w:type="dxa"/>
          </w:tcPr>
          <w:p w14:paraId="7EA77E79" w14:textId="0BD14A43" w:rsidR="00414966" w:rsidRPr="009C5908" w:rsidRDefault="00414966" w:rsidP="00414966">
            <w:pPr>
              <w:rPr>
                <w:rFonts w:cstheme="minorHAnsi"/>
                <w:sz w:val="20"/>
                <w:szCs w:val="20"/>
              </w:rPr>
            </w:pPr>
            <w:r w:rsidRPr="009C5908">
              <w:rPr>
                <w:rFonts w:cstheme="minorHAnsi"/>
                <w:noProof/>
                <w:sz w:val="20"/>
                <w:szCs w:val="20"/>
              </w:rPr>
              <w:t>May be</w:t>
            </w:r>
            <w:r w:rsidRPr="009C5908">
              <w:rPr>
                <w:rFonts w:cstheme="minorHAnsi"/>
                <w:sz w:val="20"/>
                <w:szCs w:val="20"/>
              </w:rPr>
              <w:t xml:space="preserve"> part-time.  FTE proportion to be determined by the Executive Dean/Institute Director.</w:t>
            </w:r>
          </w:p>
        </w:tc>
        <w:tc>
          <w:tcPr>
            <w:tcW w:w="2747" w:type="dxa"/>
          </w:tcPr>
          <w:p w14:paraId="03FE5DD9" w14:textId="7D32ACC9" w:rsidR="00414966" w:rsidRPr="009C5908" w:rsidRDefault="00414966" w:rsidP="00B06C98">
            <w:pPr>
              <w:rPr>
                <w:rFonts w:cstheme="minorHAnsi"/>
                <w:sz w:val="20"/>
                <w:szCs w:val="20"/>
              </w:rPr>
            </w:pPr>
            <w:r w:rsidRPr="009C5908">
              <w:rPr>
                <w:rFonts w:cstheme="minorHAnsi"/>
                <w:sz w:val="20"/>
                <w:szCs w:val="20"/>
              </w:rPr>
              <w:t>May have an academic lead/director (full or part-time) and an operational manager (full-time).</w:t>
            </w:r>
            <w:r w:rsidR="00B06C98">
              <w:rPr>
                <w:rFonts w:cstheme="minorHAnsi"/>
                <w:sz w:val="20"/>
                <w:szCs w:val="20"/>
              </w:rPr>
              <w:t xml:space="preserve"> </w:t>
            </w:r>
          </w:p>
        </w:tc>
        <w:tc>
          <w:tcPr>
            <w:tcW w:w="2747" w:type="dxa"/>
          </w:tcPr>
          <w:p w14:paraId="1A7A1957" w14:textId="1A7D17AF" w:rsidR="00414966" w:rsidRPr="009C5908" w:rsidRDefault="003A27E3" w:rsidP="00414966">
            <w:pPr>
              <w:rPr>
                <w:rFonts w:cstheme="minorHAnsi"/>
                <w:sz w:val="20"/>
                <w:szCs w:val="20"/>
              </w:rPr>
            </w:pPr>
            <w:r>
              <w:rPr>
                <w:rFonts w:cstheme="minorHAnsi"/>
                <w:noProof/>
                <w:sz w:val="20"/>
                <w:szCs w:val="20"/>
              </w:rPr>
              <w:t>In accordance with</w:t>
            </w:r>
            <w:r w:rsidRPr="009C5908">
              <w:rPr>
                <w:rFonts w:cstheme="minorHAnsi"/>
                <w:sz w:val="20"/>
                <w:szCs w:val="20"/>
              </w:rPr>
              <w:t xml:space="preserve"> the requirements of the </w:t>
            </w:r>
            <w:r>
              <w:rPr>
                <w:rFonts w:cstheme="minorHAnsi"/>
                <w:sz w:val="20"/>
                <w:szCs w:val="20"/>
              </w:rPr>
              <w:t>funding provider.</w:t>
            </w:r>
          </w:p>
        </w:tc>
        <w:tc>
          <w:tcPr>
            <w:tcW w:w="2746" w:type="dxa"/>
          </w:tcPr>
          <w:p w14:paraId="69783A94" w14:textId="32B146DE" w:rsidR="00414966" w:rsidRPr="009C5908" w:rsidRDefault="007B3E60" w:rsidP="00414966">
            <w:pPr>
              <w:rPr>
                <w:rFonts w:cstheme="minorHAnsi"/>
                <w:sz w:val="20"/>
                <w:szCs w:val="20"/>
              </w:rPr>
            </w:pPr>
            <w:r w:rsidRPr="009C5908">
              <w:rPr>
                <w:rFonts w:cstheme="minorHAnsi"/>
                <w:sz w:val="20"/>
                <w:szCs w:val="20"/>
              </w:rPr>
              <w:t>Established through an affiliate agreement.</w:t>
            </w:r>
            <w:r w:rsidR="00414966" w:rsidRPr="009C5908">
              <w:rPr>
                <w:rFonts w:cstheme="minorHAnsi"/>
                <w:sz w:val="20"/>
                <w:szCs w:val="20"/>
              </w:rPr>
              <w:t xml:space="preserve">  There must be a suitable structure to enable adequate oversight of the relationship, but this may not include a director.</w:t>
            </w:r>
          </w:p>
        </w:tc>
        <w:tc>
          <w:tcPr>
            <w:tcW w:w="2747" w:type="dxa"/>
          </w:tcPr>
          <w:p w14:paraId="65A863E3" w14:textId="2531E1DE" w:rsidR="00414966" w:rsidRPr="009C5908" w:rsidRDefault="00414966" w:rsidP="00414966">
            <w:pPr>
              <w:rPr>
                <w:rFonts w:cstheme="minorHAnsi"/>
                <w:sz w:val="20"/>
                <w:szCs w:val="20"/>
              </w:rPr>
            </w:pPr>
            <w:r w:rsidRPr="009C5908">
              <w:rPr>
                <w:rFonts w:cstheme="minorHAnsi"/>
                <w:sz w:val="20"/>
                <w:szCs w:val="20"/>
              </w:rPr>
              <w:t>Supported by a convenor, whose position is funded and based in a school/centre/ institute.</w:t>
            </w:r>
          </w:p>
        </w:tc>
        <w:tc>
          <w:tcPr>
            <w:tcW w:w="2747" w:type="dxa"/>
          </w:tcPr>
          <w:p w14:paraId="50630DE5" w14:textId="4187469B" w:rsidR="00414966" w:rsidRPr="009C5908" w:rsidRDefault="00414966" w:rsidP="00414966">
            <w:pPr>
              <w:rPr>
                <w:rFonts w:cstheme="minorHAnsi"/>
                <w:sz w:val="20"/>
                <w:szCs w:val="20"/>
              </w:rPr>
            </w:pPr>
            <w:r w:rsidRPr="009C5908">
              <w:rPr>
                <w:rFonts w:cstheme="minorHAnsi"/>
                <w:sz w:val="20"/>
                <w:szCs w:val="20"/>
              </w:rPr>
              <w:t>Supported by a convenor whose position is funded and based in a school/ centre/institute.</w:t>
            </w:r>
          </w:p>
        </w:tc>
      </w:tr>
      <w:tr w:rsidR="00414966" w:rsidRPr="009C5908" w14:paraId="0810A380" w14:textId="2BFA812C" w:rsidTr="00F85A70">
        <w:trPr>
          <w:cantSplit/>
          <w:trHeight w:val="1808"/>
        </w:trPr>
        <w:tc>
          <w:tcPr>
            <w:tcW w:w="851" w:type="dxa"/>
            <w:shd w:val="clear" w:color="auto" w:fill="999490"/>
            <w:textDirection w:val="btLr"/>
            <w:vAlign w:val="center"/>
          </w:tcPr>
          <w:p w14:paraId="6EAE6488" w14:textId="764C6978" w:rsidR="00414966" w:rsidRPr="009C5908" w:rsidRDefault="003A27E3" w:rsidP="00B06C98">
            <w:pPr>
              <w:ind w:left="113" w:right="113"/>
              <w:jc w:val="right"/>
              <w:rPr>
                <w:rFonts w:cstheme="minorHAnsi"/>
                <w:b/>
                <w:sz w:val="20"/>
                <w:szCs w:val="20"/>
              </w:rPr>
            </w:pPr>
            <w:r>
              <w:rPr>
                <w:rFonts w:cstheme="minorHAnsi"/>
                <w:b/>
                <w:color w:val="FFFFFF" w:themeColor="background1"/>
                <w:sz w:val="20"/>
                <w:szCs w:val="20"/>
              </w:rPr>
              <w:t>D</w:t>
            </w:r>
            <w:r w:rsidR="00414966" w:rsidRPr="00B06C98">
              <w:rPr>
                <w:rFonts w:cstheme="minorHAnsi"/>
                <w:b/>
                <w:color w:val="FFFFFF" w:themeColor="background1"/>
                <w:sz w:val="20"/>
                <w:szCs w:val="20"/>
              </w:rPr>
              <w:t>elegations</w:t>
            </w:r>
          </w:p>
        </w:tc>
        <w:tc>
          <w:tcPr>
            <w:tcW w:w="2745" w:type="dxa"/>
          </w:tcPr>
          <w:p w14:paraId="33539C36" w14:textId="77777777" w:rsidR="00414966" w:rsidRPr="009C5908" w:rsidRDefault="00414966" w:rsidP="00414966">
            <w:pPr>
              <w:rPr>
                <w:rFonts w:cstheme="minorHAnsi"/>
                <w:sz w:val="20"/>
                <w:szCs w:val="20"/>
              </w:rPr>
            </w:pPr>
            <w:r w:rsidRPr="009C5908">
              <w:rPr>
                <w:rFonts w:cstheme="minorHAnsi"/>
                <w:sz w:val="20"/>
                <w:szCs w:val="20"/>
              </w:rPr>
              <w:t>Generally equated to an Executive Dean, but at the discretion of the Vice-Chancellor.</w:t>
            </w:r>
          </w:p>
        </w:tc>
        <w:tc>
          <w:tcPr>
            <w:tcW w:w="2747" w:type="dxa"/>
          </w:tcPr>
          <w:p w14:paraId="299C9644" w14:textId="555F315D" w:rsidR="00414966" w:rsidRPr="009C5908" w:rsidRDefault="00414966" w:rsidP="00414966">
            <w:pPr>
              <w:rPr>
                <w:rFonts w:cstheme="minorHAnsi"/>
                <w:sz w:val="20"/>
                <w:szCs w:val="20"/>
              </w:rPr>
            </w:pPr>
            <w:r w:rsidRPr="009C5908">
              <w:rPr>
                <w:rFonts w:cstheme="minorHAnsi"/>
                <w:sz w:val="20"/>
                <w:szCs w:val="20"/>
              </w:rPr>
              <w:t>Maximally equated to Head of School, but typically at a lower level of delegation. Changes at the discretion of the Vice-Chancellor.</w:t>
            </w:r>
          </w:p>
        </w:tc>
        <w:tc>
          <w:tcPr>
            <w:tcW w:w="2746" w:type="dxa"/>
          </w:tcPr>
          <w:p w14:paraId="2F218836" w14:textId="2A666CFD" w:rsidR="00414966" w:rsidRPr="009C5908" w:rsidRDefault="00414966" w:rsidP="00414966">
            <w:pPr>
              <w:rPr>
                <w:rFonts w:cstheme="minorHAnsi"/>
                <w:sz w:val="20"/>
                <w:szCs w:val="20"/>
              </w:rPr>
            </w:pPr>
            <w:r w:rsidRPr="009C5908">
              <w:rPr>
                <w:rFonts w:cstheme="minorHAnsi"/>
                <w:sz w:val="20"/>
                <w:szCs w:val="20"/>
              </w:rPr>
              <w:t>Maximally equated to Head of School, but typically at a lower level of delegation. Changes at the discretion of the Vice-Chancellor.</w:t>
            </w:r>
          </w:p>
        </w:tc>
        <w:tc>
          <w:tcPr>
            <w:tcW w:w="2747" w:type="dxa"/>
          </w:tcPr>
          <w:p w14:paraId="773D6F97" w14:textId="36BC8D31" w:rsidR="00414966" w:rsidRPr="009C5908" w:rsidRDefault="00414966" w:rsidP="00414966">
            <w:pPr>
              <w:rPr>
                <w:rFonts w:cstheme="minorHAnsi"/>
                <w:sz w:val="20"/>
                <w:szCs w:val="20"/>
              </w:rPr>
            </w:pPr>
            <w:r w:rsidRPr="009C5908">
              <w:rPr>
                <w:rFonts w:cstheme="minorHAnsi"/>
                <w:sz w:val="20"/>
                <w:szCs w:val="20"/>
              </w:rPr>
              <w:t>Generally equated to a central unit director, but at the discretion of the Deputy Vice-Chancellor (Research).</w:t>
            </w:r>
          </w:p>
        </w:tc>
        <w:tc>
          <w:tcPr>
            <w:tcW w:w="2747" w:type="dxa"/>
          </w:tcPr>
          <w:p w14:paraId="5E9E7533" w14:textId="73E32194" w:rsidR="00414966" w:rsidRPr="009C5908" w:rsidRDefault="00414966" w:rsidP="00414966">
            <w:pPr>
              <w:rPr>
                <w:rFonts w:cstheme="minorHAnsi"/>
                <w:sz w:val="20"/>
                <w:szCs w:val="20"/>
              </w:rPr>
            </w:pPr>
            <w:r w:rsidRPr="009C5908">
              <w:rPr>
                <w:rFonts w:cstheme="minorHAnsi"/>
                <w:sz w:val="20"/>
                <w:szCs w:val="20"/>
              </w:rPr>
              <w:t>Limited to delegations associated with chief investigators on research grants.</w:t>
            </w:r>
          </w:p>
        </w:tc>
        <w:tc>
          <w:tcPr>
            <w:tcW w:w="2746" w:type="dxa"/>
          </w:tcPr>
          <w:p w14:paraId="03DCACF0" w14:textId="13F7F2E6" w:rsidR="00414966" w:rsidRPr="009C5908" w:rsidRDefault="007B3E60" w:rsidP="00414966">
            <w:pPr>
              <w:rPr>
                <w:rFonts w:cstheme="minorHAnsi"/>
                <w:sz w:val="20"/>
                <w:szCs w:val="20"/>
              </w:rPr>
            </w:pPr>
            <w:r w:rsidRPr="009C5908">
              <w:rPr>
                <w:rFonts w:cstheme="minorHAnsi"/>
                <w:sz w:val="20"/>
                <w:szCs w:val="20"/>
              </w:rPr>
              <w:t>Established through an affiliate agreement.</w:t>
            </w:r>
          </w:p>
        </w:tc>
        <w:tc>
          <w:tcPr>
            <w:tcW w:w="2747" w:type="dxa"/>
          </w:tcPr>
          <w:p w14:paraId="73F78E1C" w14:textId="6DE82A31" w:rsidR="00414966" w:rsidRPr="009C5908" w:rsidRDefault="00414966" w:rsidP="00414966">
            <w:pPr>
              <w:rPr>
                <w:rFonts w:cstheme="minorHAnsi"/>
                <w:sz w:val="20"/>
                <w:szCs w:val="20"/>
              </w:rPr>
            </w:pPr>
            <w:r w:rsidRPr="009C5908">
              <w:rPr>
                <w:rFonts w:cstheme="minorHAnsi"/>
                <w:sz w:val="20"/>
                <w:szCs w:val="20"/>
              </w:rPr>
              <w:t>N/A</w:t>
            </w:r>
          </w:p>
        </w:tc>
        <w:tc>
          <w:tcPr>
            <w:tcW w:w="2747" w:type="dxa"/>
          </w:tcPr>
          <w:p w14:paraId="0AEED93D" w14:textId="080CF3F4" w:rsidR="00414966" w:rsidRPr="009C5908" w:rsidRDefault="00414966" w:rsidP="00414966">
            <w:pPr>
              <w:rPr>
                <w:rFonts w:cstheme="minorHAnsi"/>
                <w:sz w:val="20"/>
                <w:szCs w:val="20"/>
              </w:rPr>
            </w:pPr>
            <w:r w:rsidRPr="009C5908">
              <w:rPr>
                <w:rFonts w:cstheme="minorHAnsi"/>
                <w:sz w:val="20"/>
                <w:szCs w:val="20"/>
              </w:rPr>
              <w:t>N/A</w:t>
            </w:r>
          </w:p>
        </w:tc>
      </w:tr>
      <w:tr w:rsidR="00414966" w:rsidRPr="009C5908" w14:paraId="696EF931" w14:textId="09B87FCE" w:rsidTr="00B06C98">
        <w:trPr>
          <w:cantSplit/>
          <w:trHeight w:val="20"/>
        </w:trPr>
        <w:tc>
          <w:tcPr>
            <w:tcW w:w="22823" w:type="dxa"/>
            <w:gridSpan w:val="9"/>
            <w:shd w:val="clear" w:color="auto" w:fill="D7D1CC"/>
          </w:tcPr>
          <w:p w14:paraId="41487935" w14:textId="5004BFEE" w:rsidR="00414966" w:rsidRPr="009C5908" w:rsidRDefault="00414966" w:rsidP="00414966">
            <w:pPr>
              <w:rPr>
                <w:rFonts w:cstheme="minorHAnsi"/>
                <w:b/>
                <w:sz w:val="20"/>
                <w:szCs w:val="20"/>
              </w:rPr>
            </w:pPr>
            <w:r w:rsidRPr="009C5908">
              <w:rPr>
                <w:rFonts w:cstheme="minorHAnsi"/>
                <w:b/>
                <w:sz w:val="20"/>
                <w:szCs w:val="20"/>
              </w:rPr>
              <w:lastRenderedPageBreak/>
              <w:t>Operations</w:t>
            </w:r>
          </w:p>
        </w:tc>
      </w:tr>
      <w:tr w:rsidR="007B3E60" w:rsidRPr="009C5908" w14:paraId="1BFD7CF3" w14:textId="0B14E5C8" w:rsidTr="00F85A70">
        <w:trPr>
          <w:cantSplit/>
          <w:trHeight w:val="2241"/>
        </w:trPr>
        <w:tc>
          <w:tcPr>
            <w:tcW w:w="851" w:type="dxa"/>
            <w:shd w:val="clear" w:color="auto" w:fill="999490"/>
            <w:textDirection w:val="btLr"/>
            <w:vAlign w:val="center"/>
          </w:tcPr>
          <w:p w14:paraId="615ABA0C" w14:textId="5BC51799" w:rsidR="007B3E60" w:rsidRPr="00B06C98" w:rsidRDefault="007B3E60"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Operational budget</w:t>
            </w:r>
          </w:p>
        </w:tc>
        <w:tc>
          <w:tcPr>
            <w:tcW w:w="2745" w:type="dxa"/>
          </w:tcPr>
          <w:p w14:paraId="6FF3FADD" w14:textId="77777777" w:rsidR="007B3E60" w:rsidRPr="009C5908" w:rsidRDefault="007B3E60" w:rsidP="007B3E60">
            <w:pPr>
              <w:rPr>
                <w:rFonts w:cstheme="minorHAnsi"/>
                <w:sz w:val="20"/>
                <w:szCs w:val="20"/>
              </w:rPr>
            </w:pPr>
            <w:r w:rsidRPr="009C5908">
              <w:rPr>
                <w:rFonts w:cstheme="minorHAnsi"/>
                <w:sz w:val="20"/>
                <w:szCs w:val="20"/>
              </w:rPr>
              <w:t xml:space="preserve">Directly receives university operational support. </w:t>
            </w:r>
          </w:p>
          <w:p w14:paraId="48DB815B" w14:textId="77777777" w:rsidR="007B3E60" w:rsidRPr="009C5908" w:rsidRDefault="007B3E60" w:rsidP="007B3E60">
            <w:pPr>
              <w:rPr>
                <w:rFonts w:cstheme="minorHAnsi"/>
                <w:sz w:val="20"/>
                <w:szCs w:val="20"/>
              </w:rPr>
            </w:pPr>
            <w:r w:rsidRPr="009C5908">
              <w:rPr>
                <w:rFonts w:cstheme="minorHAnsi"/>
                <w:sz w:val="20"/>
                <w:szCs w:val="20"/>
              </w:rPr>
              <w:t>Has an independent cost centre. Funding is at the discretion of the Vice-Chancellor.</w:t>
            </w:r>
          </w:p>
          <w:p w14:paraId="70A03D37" w14:textId="10F77EA4" w:rsidR="007B3E60" w:rsidRPr="009C5908" w:rsidRDefault="007B3E60" w:rsidP="007B3E60">
            <w:pPr>
              <w:rPr>
                <w:rFonts w:cstheme="minorHAnsi"/>
                <w:sz w:val="20"/>
                <w:szCs w:val="20"/>
              </w:rPr>
            </w:pPr>
          </w:p>
        </w:tc>
        <w:tc>
          <w:tcPr>
            <w:tcW w:w="2747" w:type="dxa"/>
          </w:tcPr>
          <w:p w14:paraId="499AB543" w14:textId="77777777" w:rsidR="007B3E60" w:rsidRPr="009C5908" w:rsidRDefault="007B3E60" w:rsidP="007B3E60">
            <w:pPr>
              <w:rPr>
                <w:rFonts w:cstheme="minorHAnsi"/>
                <w:sz w:val="20"/>
                <w:szCs w:val="20"/>
              </w:rPr>
            </w:pPr>
            <w:r w:rsidRPr="009C5908">
              <w:rPr>
                <w:rFonts w:cstheme="minorHAnsi"/>
                <w:sz w:val="20"/>
                <w:szCs w:val="20"/>
              </w:rPr>
              <w:t xml:space="preserve">A component of the host operational budget, at the discretion of the host. Funds provided from the host budget must be negotiated on a stable arrangement. </w:t>
            </w:r>
          </w:p>
          <w:p w14:paraId="1D5C01D5" w14:textId="65CAF9F5" w:rsidR="007B3E60" w:rsidRPr="009C5908" w:rsidRDefault="007B3E60" w:rsidP="007B3E60">
            <w:pPr>
              <w:rPr>
                <w:rFonts w:cstheme="minorHAnsi"/>
                <w:sz w:val="20"/>
                <w:szCs w:val="20"/>
              </w:rPr>
            </w:pPr>
            <w:r>
              <w:rPr>
                <w:rFonts w:cstheme="minorHAnsi"/>
                <w:sz w:val="20"/>
                <w:szCs w:val="20"/>
              </w:rPr>
              <w:t>Direct receipt of external research income.</w:t>
            </w:r>
          </w:p>
          <w:p w14:paraId="4E596589" w14:textId="07E8909C" w:rsidR="007B3E60" w:rsidRPr="009C5908" w:rsidRDefault="007B3E60" w:rsidP="003A27E3">
            <w:pPr>
              <w:rPr>
                <w:rFonts w:cstheme="minorHAnsi"/>
                <w:sz w:val="20"/>
                <w:szCs w:val="20"/>
              </w:rPr>
            </w:pPr>
            <w:r w:rsidRPr="009C5908">
              <w:rPr>
                <w:rFonts w:cstheme="minorHAnsi"/>
                <w:sz w:val="20"/>
                <w:szCs w:val="20"/>
              </w:rPr>
              <w:t xml:space="preserve">Has a cost centre within the host. </w:t>
            </w:r>
          </w:p>
        </w:tc>
        <w:tc>
          <w:tcPr>
            <w:tcW w:w="2746" w:type="dxa"/>
          </w:tcPr>
          <w:p w14:paraId="64139707" w14:textId="77777777" w:rsidR="007B3E60" w:rsidRPr="009C5908" w:rsidRDefault="007B3E60" w:rsidP="007B3E60">
            <w:pPr>
              <w:rPr>
                <w:rFonts w:cstheme="minorHAnsi"/>
                <w:sz w:val="20"/>
                <w:szCs w:val="20"/>
              </w:rPr>
            </w:pPr>
            <w:r w:rsidRPr="009C5908">
              <w:rPr>
                <w:rFonts w:cstheme="minorHAnsi"/>
                <w:sz w:val="20"/>
                <w:szCs w:val="20"/>
              </w:rPr>
              <w:t xml:space="preserve">A component of the host operational budget, at the discretion of the host. Funds provided from the host budget must be negotiated on a stable arrangement. </w:t>
            </w:r>
          </w:p>
          <w:p w14:paraId="7E3BCF74" w14:textId="5E95D397" w:rsidR="007B3E60" w:rsidRPr="009C5908" w:rsidRDefault="007B3E60" w:rsidP="007B3E60">
            <w:pPr>
              <w:rPr>
                <w:rFonts w:cstheme="minorHAnsi"/>
                <w:sz w:val="20"/>
                <w:szCs w:val="20"/>
              </w:rPr>
            </w:pPr>
            <w:r w:rsidRPr="009C5908">
              <w:rPr>
                <w:rFonts w:cstheme="minorHAnsi"/>
                <w:sz w:val="20"/>
                <w:szCs w:val="20"/>
              </w:rPr>
              <w:t>Has a cost centre within the host.</w:t>
            </w:r>
          </w:p>
        </w:tc>
        <w:tc>
          <w:tcPr>
            <w:tcW w:w="2747" w:type="dxa"/>
          </w:tcPr>
          <w:p w14:paraId="18BBE634" w14:textId="756790EA" w:rsidR="007B3E60" w:rsidRPr="009C5908" w:rsidRDefault="007B3E60" w:rsidP="007B3E60">
            <w:pPr>
              <w:rPr>
                <w:rFonts w:cstheme="minorHAnsi"/>
                <w:sz w:val="20"/>
                <w:szCs w:val="20"/>
              </w:rPr>
            </w:pPr>
            <w:r w:rsidRPr="009C5908">
              <w:rPr>
                <w:rFonts w:cstheme="minorHAnsi"/>
                <w:sz w:val="20"/>
                <w:szCs w:val="20"/>
              </w:rPr>
              <w:t xml:space="preserve">Supported </w:t>
            </w:r>
            <w:r w:rsidRPr="009C5908">
              <w:rPr>
                <w:rFonts w:cstheme="minorHAnsi"/>
                <w:noProof/>
                <w:sz w:val="20"/>
                <w:szCs w:val="20"/>
              </w:rPr>
              <w:t>through</w:t>
            </w:r>
            <w:r w:rsidRPr="009C5908">
              <w:rPr>
                <w:rFonts w:cstheme="minorHAnsi"/>
                <w:sz w:val="20"/>
                <w:szCs w:val="20"/>
              </w:rPr>
              <w:t xml:space="preserve"> user fees (external and internal</w:t>
            </w:r>
            <w:r w:rsidR="003A27E3">
              <w:rPr>
                <w:rFonts w:cstheme="minorHAnsi"/>
                <w:sz w:val="20"/>
                <w:szCs w:val="20"/>
              </w:rPr>
              <w:t>, expected to cover about 30</w:t>
            </w:r>
            <w:r w:rsidR="003A27E3" w:rsidRPr="009C5908">
              <w:rPr>
                <w:rFonts w:cstheme="minorHAnsi"/>
                <w:sz w:val="20"/>
                <w:szCs w:val="20"/>
              </w:rPr>
              <w:t>% of the operational costs</w:t>
            </w:r>
            <w:r>
              <w:rPr>
                <w:rFonts w:cstheme="minorHAnsi"/>
                <w:sz w:val="20"/>
                <w:szCs w:val="20"/>
              </w:rPr>
              <w:t>)</w:t>
            </w:r>
            <w:r w:rsidRPr="009C5908">
              <w:rPr>
                <w:rFonts w:cstheme="minorHAnsi"/>
                <w:sz w:val="20"/>
                <w:szCs w:val="20"/>
              </w:rPr>
              <w:t xml:space="preserve"> and an allocation from the Deputy Vice-Chancellor (Research).  </w:t>
            </w:r>
            <w:r w:rsidR="003A27E3">
              <w:rPr>
                <w:rFonts w:cstheme="minorHAnsi"/>
                <w:sz w:val="20"/>
                <w:szCs w:val="20"/>
              </w:rPr>
              <w:t>O</w:t>
            </w:r>
            <w:r w:rsidRPr="009C5908">
              <w:rPr>
                <w:rFonts w:cstheme="minorHAnsi"/>
                <w:sz w:val="20"/>
                <w:szCs w:val="20"/>
              </w:rPr>
              <w:t xml:space="preserve">perating budget would generally exceed $500K </w:t>
            </w:r>
            <w:r w:rsidR="003A27E3">
              <w:rPr>
                <w:rFonts w:cstheme="minorHAnsi"/>
                <w:sz w:val="20"/>
                <w:szCs w:val="20"/>
              </w:rPr>
              <w:t>p.a.</w:t>
            </w:r>
          </w:p>
          <w:p w14:paraId="56990AAA" w14:textId="6552A3D8" w:rsidR="007B3E60" w:rsidRPr="009C5908" w:rsidRDefault="007B3E60" w:rsidP="007B3E60">
            <w:pPr>
              <w:rPr>
                <w:rFonts w:cstheme="minorHAnsi"/>
                <w:sz w:val="20"/>
                <w:szCs w:val="20"/>
              </w:rPr>
            </w:pPr>
            <w:r w:rsidRPr="009C5908">
              <w:rPr>
                <w:rFonts w:cstheme="minorHAnsi"/>
                <w:sz w:val="20"/>
                <w:szCs w:val="20"/>
              </w:rPr>
              <w:t>Has a cost centre within the DVCR’s portfolio.</w:t>
            </w:r>
          </w:p>
        </w:tc>
        <w:tc>
          <w:tcPr>
            <w:tcW w:w="2747" w:type="dxa"/>
          </w:tcPr>
          <w:p w14:paraId="6BC50B5D" w14:textId="76A0ED05" w:rsidR="007B3E60" w:rsidRPr="009C5908" w:rsidRDefault="007B3E60" w:rsidP="007B3E60">
            <w:pPr>
              <w:rPr>
                <w:rFonts w:cstheme="minorHAnsi"/>
                <w:sz w:val="20"/>
                <w:szCs w:val="20"/>
              </w:rPr>
            </w:pPr>
            <w:r w:rsidRPr="009C5908">
              <w:rPr>
                <w:rFonts w:cstheme="minorHAnsi"/>
                <w:sz w:val="20"/>
                <w:szCs w:val="20"/>
              </w:rPr>
              <w:t>Expected to be fully supported by the funding agreed through their external bid, which may include the external funding and a co-contribution from the University (if agreed during the external application phase).</w:t>
            </w:r>
          </w:p>
        </w:tc>
        <w:tc>
          <w:tcPr>
            <w:tcW w:w="2746" w:type="dxa"/>
          </w:tcPr>
          <w:p w14:paraId="30820026" w14:textId="3C15E0A3" w:rsidR="007B3E60" w:rsidRPr="009C5908" w:rsidRDefault="007B3E60" w:rsidP="007B3E60">
            <w:pPr>
              <w:rPr>
                <w:rFonts w:cstheme="minorHAnsi"/>
                <w:sz w:val="20"/>
                <w:szCs w:val="20"/>
              </w:rPr>
            </w:pPr>
            <w:r w:rsidRPr="00490950">
              <w:rPr>
                <w:rFonts w:cstheme="minorHAnsi"/>
                <w:sz w:val="20"/>
                <w:szCs w:val="20"/>
              </w:rPr>
              <w:t>Established through an affiliate agreement.</w:t>
            </w:r>
          </w:p>
        </w:tc>
        <w:tc>
          <w:tcPr>
            <w:tcW w:w="2747" w:type="dxa"/>
          </w:tcPr>
          <w:p w14:paraId="31D9295A" w14:textId="1529D962" w:rsidR="007B3E60" w:rsidRDefault="007B3E60" w:rsidP="004352F3">
            <w:pPr>
              <w:rPr>
                <w:rFonts w:cstheme="minorHAnsi"/>
                <w:sz w:val="20"/>
                <w:szCs w:val="20"/>
              </w:rPr>
            </w:pPr>
            <w:r w:rsidRPr="009C5908">
              <w:rPr>
                <w:rFonts w:cstheme="minorHAnsi"/>
                <w:sz w:val="20"/>
                <w:szCs w:val="20"/>
              </w:rPr>
              <w:t>Budget allocation from the GCI (50K p.a.), spending approved by GCI Director.</w:t>
            </w:r>
          </w:p>
          <w:p w14:paraId="01854AE3" w14:textId="29DDD3E5" w:rsidR="00903897" w:rsidRPr="009C5908" w:rsidRDefault="00903897" w:rsidP="004352F3">
            <w:pPr>
              <w:rPr>
                <w:rFonts w:cstheme="minorHAnsi"/>
                <w:sz w:val="20"/>
                <w:szCs w:val="20"/>
              </w:rPr>
            </w:pPr>
            <w:r>
              <w:rPr>
                <w:rFonts w:cstheme="minorHAnsi"/>
                <w:sz w:val="20"/>
                <w:szCs w:val="20"/>
              </w:rPr>
              <w:t xml:space="preserve">In-kind support from GCI for design facilitation, administration, space. </w:t>
            </w:r>
          </w:p>
          <w:p w14:paraId="0ED74E9B" w14:textId="145C3E92" w:rsidR="007B3E60" w:rsidRPr="009C5908" w:rsidRDefault="007B3E60" w:rsidP="007B3E60">
            <w:pPr>
              <w:rPr>
                <w:rFonts w:cstheme="minorHAnsi"/>
                <w:sz w:val="20"/>
                <w:szCs w:val="20"/>
              </w:rPr>
            </w:pPr>
          </w:p>
        </w:tc>
        <w:tc>
          <w:tcPr>
            <w:tcW w:w="2747" w:type="dxa"/>
          </w:tcPr>
          <w:p w14:paraId="483B0A0D" w14:textId="73EFBC75" w:rsidR="007B3E60" w:rsidRPr="009C5908" w:rsidRDefault="007B3E60" w:rsidP="007B3E60">
            <w:pPr>
              <w:rPr>
                <w:rFonts w:cstheme="minorHAnsi"/>
                <w:sz w:val="20"/>
                <w:szCs w:val="20"/>
              </w:rPr>
            </w:pPr>
            <w:r w:rsidRPr="009C5908">
              <w:rPr>
                <w:rFonts w:cstheme="minorHAnsi"/>
                <w:sz w:val="20"/>
                <w:szCs w:val="20"/>
              </w:rPr>
              <w:t xml:space="preserve">Budget allocation from the DVCR (10K p.a.) plus from host faculty/institute (10k p.a.), spending approved by host ADR/DDR. </w:t>
            </w:r>
          </w:p>
        </w:tc>
      </w:tr>
      <w:tr w:rsidR="007B3E60" w:rsidRPr="009C5908" w14:paraId="170C220A" w14:textId="77777777" w:rsidTr="00F85A70">
        <w:trPr>
          <w:cantSplit/>
          <w:trHeight w:val="850"/>
        </w:trPr>
        <w:tc>
          <w:tcPr>
            <w:tcW w:w="851" w:type="dxa"/>
            <w:shd w:val="clear" w:color="auto" w:fill="999490"/>
            <w:textDirection w:val="btLr"/>
            <w:vAlign w:val="center"/>
          </w:tcPr>
          <w:p w14:paraId="5E761832" w14:textId="79E5EDAE" w:rsidR="007B3E60" w:rsidRPr="00B06C98" w:rsidRDefault="00F85A70" w:rsidP="00B06C98">
            <w:pPr>
              <w:ind w:left="113" w:right="113"/>
              <w:jc w:val="right"/>
              <w:rPr>
                <w:rFonts w:cstheme="minorHAnsi"/>
                <w:b/>
                <w:color w:val="FFFFFF" w:themeColor="background1"/>
                <w:sz w:val="20"/>
                <w:szCs w:val="20"/>
              </w:rPr>
            </w:pPr>
            <w:r>
              <w:rPr>
                <w:rFonts w:cstheme="minorHAnsi"/>
                <w:b/>
                <w:color w:val="FFFFFF" w:themeColor="background1"/>
                <w:sz w:val="20"/>
                <w:szCs w:val="20"/>
              </w:rPr>
              <w:t>Research b</w:t>
            </w:r>
            <w:r w:rsidR="007B3E60" w:rsidRPr="00B06C98">
              <w:rPr>
                <w:rFonts w:cstheme="minorHAnsi"/>
                <w:b/>
                <w:color w:val="FFFFFF" w:themeColor="background1"/>
                <w:sz w:val="20"/>
                <w:szCs w:val="20"/>
              </w:rPr>
              <w:t>lock grants</w:t>
            </w:r>
          </w:p>
        </w:tc>
        <w:tc>
          <w:tcPr>
            <w:tcW w:w="2745" w:type="dxa"/>
          </w:tcPr>
          <w:p w14:paraId="738B1E89" w14:textId="48AB6C00" w:rsidR="007B3E60" w:rsidRPr="009C5908" w:rsidRDefault="003A27E3" w:rsidP="003A27E3">
            <w:pPr>
              <w:rPr>
                <w:rFonts w:cstheme="minorHAnsi"/>
                <w:sz w:val="20"/>
                <w:szCs w:val="20"/>
              </w:rPr>
            </w:pPr>
            <w:r w:rsidRPr="009C5908">
              <w:rPr>
                <w:rFonts w:cstheme="minorHAnsi"/>
                <w:sz w:val="20"/>
                <w:szCs w:val="20"/>
              </w:rPr>
              <w:t>Direct receipt of Commonwealth Research Block Grants plus external research income.</w:t>
            </w:r>
          </w:p>
        </w:tc>
        <w:tc>
          <w:tcPr>
            <w:tcW w:w="2747" w:type="dxa"/>
          </w:tcPr>
          <w:p w14:paraId="3B1F6EF2" w14:textId="64B22425" w:rsidR="007B3E60" w:rsidRPr="009C5908" w:rsidRDefault="007B3E60" w:rsidP="003A27E3">
            <w:pPr>
              <w:rPr>
                <w:rFonts w:cstheme="minorHAnsi"/>
                <w:sz w:val="20"/>
                <w:szCs w:val="20"/>
              </w:rPr>
            </w:pPr>
            <w:r w:rsidRPr="009C5908">
              <w:rPr>
                <w:rFonts w:cstheme="minorHAnsi"/>
                <w:sz w:val="20"/>
                <w:szCs w:val="20"/>
              </w:rPr>
              <w:t>Received at the discretion of the host.</w:t>
            </w:r>
          </w:p>
        </w:tc>
        <w:tc>
          <w:tcPr>
            <w:tcW w:w="2746" w:type="dxa"/>
          </w:tcPr>
          <w:p w14:paraId="3FF01973" w14:textId="593AECB4" w:rsidR="007B3E60" w:rsidRPr="009C5908" w:rsidRDefault="007B3E60" w:rsidP="007B3E60">
            <w:pPr>
              <w:rPr>
                <w:rFonts w:cstheme="minorHAnsi"/>
                <w:sz w:val="20"/>
                <w:szCs w:val="20"/>
              </w:rPr>
            </w:pPr>
            <w:r w:rsidRPr="009C5908">
              <w:rPr>
                <w:rFonts w:cstheme="minorHAnsi"/>
                <w:sz w:val="20"/>
                <w:szCs w:val="20"/>
              </w:rPr>
              <w:t>N/A</w:t>
            </w:r>
          </w:p>
        </w:tc>
        <w:tc>
          <w:tcPr>
            <w:tcW w:w="2747" w:type="dxa"/>
          </w:tcPr>
          <w:p w14:paraId="790D1AF4" w14:textId="4497A782" w:rsidR="007B3E60" w:rsidRPr="009C5908" w:rsidRDefault="007B3E60" w:rsidP="007B3E60">
            <w:pPr>
              <w:rPr>
                <w:rFonts w:cstheme="minorHAnsi"/>
                <w:sz w:val="20"/>
                <w:szCs w:val="20"/>
              </w:rPr>
            </w:pPr>
            <w:r w:rsidRPr="009C5908">
              <w:rPr>
                <w:rFonts w:cstheme="minorHAnsi"/>
                <w:sz w:val="20"/>
                <w:szCs w:val="20"/>
              </w:rPr>
              <w:t>Ineligible to receive.</w:t>
            </w:r>
          </w:p>
        </w:tc>
        <w:tc>
          <w:tcPr>
            <w:tcW w:w="2747" w:type="dxa"/>
          </w:tcPr>
          <w:p w14:paraId="06CFFC1A" w14:textId="7D286F08" w:rsidR="007B3E60" w:rsidRPr="009C5908" w:rsidRDefault="007B3E60" w:rsidP="003A27E3">
            <w:pPr>
              <w:rPr>
                <w:rFonts w:cstheme="minorHAnsi"/>
                <w:sz w:val="20"/>
                <w:szCs w:val="20"/>
              </w:rPr>
            </w:pPr>
            <w:r w:rsidRPr="009C5908">
              <w:rPr>
                <w:rFonts w:cstheme="minorHAnsi"/>
                <w:sz w:val="20"/>
                <w:szCs w:val="20"/>
              </w:rPr>
              <w:t>Receive</w:t>
            </w:r>
            <w:r w:rsidR="003A27E3">
              <w:rPr>
                <w:rFonts w:cstheme="minorHAnsi"/>
                <w:sz w:val="20"/>
                <w:szCs w:val="20"/>
              </w:rPr>
              <w:t>d at the discretion of the host.</w:t>
            </w:r>
          </w:p>
        </w:tc>
        <w:tc>
          <w:tcPr>
            <w:tcW w:w="2746" w:type="dxa"/>
          </w:tcPr>
          <w:p w14:paraId="740735DA" w14:textId="73C794B8" w:rsidR="007B3E60" w:rsidRPr="009C5908" w:rsidRDefault="007B3E60" w:rsidP="007B3E60">
            <w:pPr>
              <w:rPr>
                <w:rFonts w:cstheme="minorHAnsi"/>
                <w:sz w:val="20"/>
                <w:szCs w:val="20"/>
              </w:rPr>
            </w:pPr>
            <w:r w:rsidRPr="00490950">
              <w:rPr>
                <w:rFonts w:cstheme="minorHAnsi"/>
                <w:sz w:val="20"/>
                <w:szCs w:val="20"/>
              </w:rPr>
              <w:t>Established through an affiliate agreement.</w:t>
            </w:r>
          </w:p>
        </w:tc>
        <w:tc>
          <w:tcPr>
            <w:tcW w:w="2747" w:type="dxa"/>
          </w:tcPr>
          <w:p w14:paraId="53A9E62D" w14:textId="39DB56DC" w:rsidR="007B3E60" w:rsidRPr="009C5908" w:rsidRDefault="003A27E3" w:rsidP="001A7E22">
            <w:pPr>
              <w:spacing w:line="276" w:lineRule="auto"/>
              <w:rPr>
                <w:rFonts w:cstheme="minorHAnsi"/>
                <w:sz w:val="20"/>
                <w:szCs w:val="20"/>
              </w:rPr>
            </w:pPr>
            <w:r>
              <w:rPr>
                <w:rFonts w:cstheme="minorHAnsi"/>
                <w:sz w:val="20"/>
                <w:szCs w:val="20"/>
              </w:rPr>
              <w:t>N/A</w:t>
            </w:r>
          </w:p>
        </w:tc>
        <w:tc>
          <w:tcPr>
            <w:tcW w:w="2747" w:type="dxa"/>
          </w:tcPr>
          <w:p w14:paraId="37F04176" w14:textId="0B218E6D" w:rsidR="007B3E60" w:rsidRPr="009C5908" w:rsidRDefault="007B3E60" w:rsidP="007B3E60">
            <w:pPr>
              <w:rPr>
                <w:rFonts w:cstheme="minorHAnsi"/>
                <w:sz w:val="20"/>
                <w:szCs w:val="20"/>
              </w:rPr>
            </w:pPr>
            <w:r w:rsidRPr="009C5908">
              <w:rPr>
                <w:rFonts w:cstheme="minorHAnsi"/>
                <w:sz w:val="20"/>
                <w:szCs w:val="20"/>
              </w:rPr>
              <w:t>N/A</w:t>
            </w:r>
          </w:p>
        </w:tc>
      </w:tr>
      <w:tr w:rsidR="007B3E60" w:rsidRPr="009C5908" w14:paraId="794790FF" w14:textId="48F265C7" w:rsidTr="005C3097">
        <w:trPr>
          <w:cantSplit/>
          <w:trHeight w:val="860"/>
        </w:trPr>
        <w:tc>
          <w:tcPr>
            <w:tcW w:w="851" w:type="dxa"/>
            <w:shd w:val="clear" w:color="auto" w:fill="999490"/>
            <w:textDirection w:val="btLr"/>
            <w:vAlign w:val="center"/>
          </w:tcPr>
          <w:p w14:paraId="4A8B6506" w14:textId="6E514618" w:rsidR="007B3E60" w:rsidRPr="00B06C98" w:rsidRDefault="007B3E60"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Academic salaries</w:t>
            </w:r>
          </w:p>
        </w:tc>
        <w:tc>
          <w:tcPr>
            <w:tcW w:w="2745" w:type="dxa"/>
          </w:tcPr>
          <w:p w14:paraId="60AF7ECE" w14:textId="0E4EE69C" w:rsidR="007B3E60" w:rsidRPr="009C5908" w:rsidRDefault="007B3E60" w:rsidP="007B3E60">
            <w:pPr>
              <w:rPr>
                <w:rFonts w:cstheme="minorHAnsi"/>
                <w:sz w:val="20"/>
                <w:szCs w:val="20"/>
              </w:rPr>
            </w:pPr>
            <w:r w:rsidRPr="009C5908">
              <w:rPr>
                <w:rFonts w:cstheme="minorHAnsi"/>
                <w:sz w:val="20"/>
                <w:szCs w:val="20"/>
              </w:rPr>
              <w:t>To be funded from the budget of the Institute.</w:t>
            </w:r>
          </w:p>
        </w:tc>
        <w:tc>
          <w:tcPr>
            <w:tcW w:w="2747" w:type="dxa"/>
          </w:tcPr>
          <w:p w14:paraId="47A09DB2" w14:textId="5356A298" w:rsidR="007B3E60" w:rsidRPr="009C5908" w:rsidRDefault="007B3E60" w:rsidP="007B3E60">
            <w:pPr>
              <w:rPr>
                <w:rFonts w:cstheme="minorHAnsi"/>
                <w:sz w:val="20"/>
                <w:szCs w:val="20"/>
              </w:rPr>
            </w:pPr>
            <w:r w:rsidRPr="009C5908">
              <w:rPr>
                <w:rFonts w:cstheme="minorHAnsi"/>
                <w:sz w:val="20"/>
                <w:szCs w:val="20"/>
              </w:rPr>
              <w:t>To be funded from the budget of the Centre.</w:t>
            </w:r>
          </w:p>
        </w:tc>
        <w:tc>
          <w:tcPr>
            <w:tcW w:w="2746" w:type="dxa"/>
          </w:tcPr>
          <w:p w14:paraId="2D21E699" w14:textId="1DB022C2" w:rsidR="007B3E60" w:rsidRPr="009C5908" w:rsidRDefault="007B3E60" w:rsidP="007B3E60">
            <w:pPr>
              <w:rPr>
                <w:rFonts w:cstheme="minorHAnsi"/>
                <w:sz w:val="20"/>
                <w:szCs w:val="20"/>
              </w:rPr>
            </w:pPr>
            <w:r w:rsidRPr="009C5908">
              <w:rPr>
                <w:rFonts w:cstheme="minorHAnsi"/>
                <w:sz w:val="20"/>
                <w:szCs w:val="20"/>
              </w:rPr>
              <w:t>To be funded from the budget of the Centre.</w:t>
            </w:r>
          </w:p>
        </w:tc>
        <w:tc>
          <w:tcPr>
            <w:tcW w:w="2747" w:type="dxa"/>
          </w:tcPr>
          <w:p w14:paraId="77CE8EFA" w14:textId="57929318" w:rsidR="007B3E60" w:rsidRPr="009C5908" w:rsidRDefault="007B3E60" w:rsidP="007B3E60">
            <w:pPr>
              <w:rPr>
                <w:rFonts w:cstheme="minorHAnsi"/>
                <w:sz w:val="20"/>
                <w:szCs w:val="20"/>
              </w:rPr>
            </w:pPr>
            <w:r w:rsidRPr="009C5908">
              <w:rPr>
                <w:rFonts w:cstheme="minorHAnsi"/>
                <w:sz w:val="20"/>
                <w:szCs w:val="20"/>
              </w:rPr>
              <w:t>Limited appointments may be funded.</w:t>
            </w:r>
          </w:p>
        </w:tc>
        <w:tc>
          <w:tcPr>
            <w:tcW w:w="2747" w:type="dxa"/>
          </w:tcPr>
          <w:p w14:paraId="3E671BCD" w14:textId="551D1703" w:rsidR="007B3E60" w:rsidRPr="009C5908" w:rsidRDefault="003A27E3" w:rsidP="007B3E60">
            <w:pPr>
              <w:rPr>
                <w:rFonts w:cstheme="minorHAnsi"/>
                <w:sz w:val="20"/>
                <w:szCs w:val="20"/>
              </w:rPr>
            </w:pPr>
            <w:r>
              <w:rPr>
                <w:rFonts w:cstheme="minorHAnsi"/>
                <w:noProof/>
                <w:sz w:val="20"/>
                <w:szCs w:val="20"/>
              </w:rPr>
              <w:t>In accordance with</w:t>
            </w:r>
            <w:r w:rsidRPr="009C5908">
              <w:rPr>
                <w:rFonts w:cstheme="minorHAnsi"/>
                <w:sz w:val="20"/>
                <w:szCs w:val="20"/>
              </w:rPr>
              <w:t xml:space="preserve"> the requirements of the </w:t>
            </w:r>
            <w:r>
              <w:rPr>
                <w:rFonts w:cstheme="minorHAnsi"/>
                <w:sz w:val="20"/>
                <w:szCs w:val="20"/>
              </w:rPr>
              <w:t>funding provider.</w:t>
            </w:r>
          </w:p>
        </w:tc>
        <w:tc>
          <w:tcPr>
            <w:tcW w:w="2746" w:type="dxa"/>
          </w:tcPr>
          <w:p w14:paraId="423FA2FC" w14:textId="2B52F092" w:rsidR="007B3E60" w:rsidRPr="009C5908" w:rsidRDefault="007B3E60" w:rsidP="007B3E60">
            <w:pPr>
              <w:rPr>
                <w:rFonts w:cstheme="minorHAnsi"/>
                <w:sz w:val="20"/>
                <w:szCs w:val="20"/>
              </w:rPr>
            </w:pPr>
            <w:r w:rsidRPr="00490950">
              <w:rPr>
                <w:rFonts w:cstheme="minorHAnsi"/>
                <w:sz w:val="20"/>
                <w:szCs w:val="20"/>
              </w:rPr>
              <w:t>Established through an affiliate agreement.</w:t>
            </w:r>
          </w:p>
        </w:tc>
        <w:tc>
          <w:tcPr>
            <w:tcW w:w="2747" w:type="dxa"/>
          </w:tcPr>
          <w:p w14:paraId="1A6A034C" w14:textId="4D666BB1" w:rsidR="007B3E60" w:rsidRPr="009C5908" w:rsidRDefault="007B3E60" w:rsidP="007B3E60">
            <w:pPr>
              <w:rPr>
                <w:rFonts w:cstheme="minorHAnsi"/>
                <w:sz w:val="20"/>
                <w:szCs w:val="20"/>
              </w:rPr>
            </w:pPr>
            <w:r w:rsidRPr="009C5908">
              <w:rPr>
                <w:rFonts w:cstheme="minorHAnsi"/>
                <w:sz w:val="20"/>
                <w:szCs w:val="20"/>
              </w:rPr>
              <w:t>To be funded from the budget of the employing unit.</w:t>
            </w:r>
          </w:p>
        </w:tc>
        <w:tc>
          <w:tcPr>
            <w:tcW w:w="2747" w:type="dxa"/>
          </w:tcPr>
          <w:p w14:paraId="4A4FFA71" w14:textId="2BD50F40" w:rsidR="007B3E60" w:rsidRPr="009C5908" w:rsidRDefault="007B3E60" w:rsidP="007B3E60">
            <w:pPr>
              <w:rPr>
                <w:rFonts w:cstheme="minorHAnsi"/>
                <w:sz w:val="20"/>
                <w:szCs w:val="20"/>
              </w:rPr>
            </w:pPr>
            <w:r w:rsidRPr="009C5908">
              <w:rPr>
                <w:rFonts w:cstheme="minorHAnsi"/>
                <w:sz w:val="20"/>
                <w:szCs w:val="20"/>
              </w:rPr>
              <w:t>To be funded from the budget of the employing unit.</w:t>
            </w:r>
          </w:p>
        </w:tc>
      </w:tr>
      <w:tr w:rsidR="00414966" w:rsidRPr="009C5908" w14:paraId="51C7F1F7" w14:textId="627BAFDC" w:rsidTr="00593856">
        <w:trPr>
          <w:cantSplit/>
          <w:trHeight w:val="719"/>
        </w:trPr>
        <w:tc>
          <w:tcPr>
            <w:tcW w:w="851" w:type="dxa"/>
            <w:shd w:val="clear" w:color="auto" w:fill="999490"/>
            <w:textDirection w:val="btLr"/>
            <w:vAlign w:val="center"/>
          </w:tcPr>
          <w:p w14:paraId="66AF4327" w14:textId="230D3F66"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HDR supervision</w:t>
            </w:r>
          </w:p>
        </w:tc>
        <w:tc>
          <w:tcPr>
            <w:tcW w:w="2745" w:type="dxa"/>
          </w:tcPr>
          <w:p w14:paraId="6CB016F1" w14:textId="74CEB931" w:rsidR="00414966" w:rsidRPr="009C5908" w:rsidRDefault="00414966" w:rsidP="00414966">
            <w:pPr>
              <w:rPr>
                <w:rFonts w:cstheme="minorHAnsi"/>
                <w:sz w:val="20"/>
                <w:szCs w:val="20"/>
              </w:rPr>
            </w:pPr>
            <w:r w:rsidRPr="009C5908">
              <w:rPr>
                <w:rFonts w:cstheme="minorHAnsi"/>
                <w:sz w:val="20"/>
                <w:szCs w:val="20"/>
              </w:rPr>
              <w:t>Students may enrol through an Institute, on approval of a case.</w:t>
            </w:r>
          </w:p>
        </w:tc>
        <w:tc>
          <w:tcPr>
            <w:tcW w:w="2747" w:type="dxa"/>
          </w:tcPr>
          <w:p w14:paraId="3A6D0B58" w14:textId="41E13F00" w:rsidR="00414966" w:rsidRPr="009C5908" w:rsidRDefault="00414966" w:rsidP="00414966">
            <w:pPr>
              <w:rPr>
                <w:rFonts w:cstheme="minorHAnsi"/>
                <w:sz w:val="20"/>
                <w:szCs w:val="20"/>
              </w:rPr>
            </w:pPr>
            <w:r w:rsidRPr="009C5908">
              <w:rPr>
                <w:rFonts w:cstheme="minorHAnsi"/>
                <w:sz w:val="20"/>
                <w:szCs w:val="20"/>
              </w:rPr>
              <w:t>Students are to enrol through cognate school or faculty.</w:t>
            </w:r>
          </w:p>
        </w:tc>
        <w:tc>
          <w:tcPr>
            <w:tcW w:w="2746" w:type="dxa"/>
          </w:tcPr>
          <w:p w14:paraId="5393EA20" w14:textId="06F1C376" w:rsidR="00414966" w:rsidRPr="009C5908" w:rsidRDefault="00414966" w:rsidP="00414966">
            <w:pPr>
              <w:rPr>
                <w:rFonts w:cstheme="minorHAnsi"/>
                <w:sz w:val="20"/>
                <w:szCs w:val="20"/>
              </w:rPr>
            </w:pPr>
            <w:r w:rsidRPr="009C5908">
              <w:rPr>
                <w:rFonts w:cstheme="minorHAnsi"/>
                <w:sz w:val="20"/>
                <w:szCs w:val="20"/>
              </w:rPr>
              <w:t>N/A</w:t>
            </w:r>
          </w:p>
        </w:tc>
        <w:tc>
          <w:tcPr>
            <w:tcW w:w="2747" w:type="dxa"/>
          </w:tcPr>
          <w:p w14:paraId="0459091D" w14:textId="505BE5AF" w:rsidR="00414966" w:rsidRPr="009C5908" w:rsidRDefault="00414966" w:rsidP="00414966">
            <w:pPr>
              <w:rPr>
                <w:rFonts w:cstheme="minorHAnsi"/>
                <w:sz w:val="20"/>
                <w:szCs w:val="20"/>
              </w:rPr>
            </w:pPr>
            <w:r w:rsidRPr="009C5908">
              <w:rPr>
                <w:rFonts w:cstheme="minorHAnsi"/>
                <w:sz w:val="20"/>
                <w:szCs w:val="20"/>
              </w:rPr>
              <w:t>Students are to enrol through cognate school or faculty.</w:t>
            </w:r>
          </w:p>
        </w:tc>
        <w:tc>
          <w:tcPr>
            <w:tcW w:w="2747" w:type="dxa"/>
          </w:tcPr>
          <w:p w14:paraId="3176D9FD" w14:textId="16A72375" w:rsidR="00414966" w:rsidRPr="009C5908" w:rsidRDefault="00414966" w:rsidP="00414966">
            <w:pPr>
              <w:rPr>
                <w:rFonts w:cstheme="minorHAnsi"/>
                <w:sz w:val="20"/>
                <w:szCs w:val="20"/>
              </w:rPr>
            </w:pPr>
            <w:r w:rsidRPr="009C5908">
              <w:rPr>
                <w:rFonts w:cstheme="minorHAnsi"/>
                <w:sz w:val="20"/>
                <w:szCs w:val="20"/>
              </w:rPr>
              <w:t>N/A</w:t>
            </w:r>
          </w:p>
        </w:tc>
        <w:tc>
          <w:tcPr>
            <w:tcW w:w="2746" w:type="dxa"/>
          </w:tcPr>
          <w:p w14:paraId="5A5A59C9" w14:textId="4F989464" w:rsidR="00414966" w:rsidRPr="009C5908" w:rsidRDefault="00414966" w:rsidP="00414966">
            <w:pPr>
              <w:rPr>
                <w:rFonts w:cstheme="minorHAnsi"/>
                <w:sz w:val="20"/>
                <w:szCs w:val="20"/>
              </w:rPr>
            </w:pPr>
            <w:r w:rsidRPr="009C5908">
              <w:rPr>
                <w:rFonts w:cstheme="minorHAnsi"/>
                <w:sz w:val="20"/>
                <w:szCs w:val="20"/>
              </w:rPr>
              <w:t>N/A</w:t>
            </w:r>
          </w:p>
        </w:tc>
        <w:tc>
          <w:tcPr>
            <w:tcW w:w="2747" w:type="dxa"/>
          </w:tcPr>
          <w:p w14:paraId="469C3D6B" w14:textId="6ED3E161" w:rsidR="00414966" w:rsidRPr="009C5908" w:rsidRDefault="00414966" w:rsidP="00414966">
            <w:pPr>
              <w:rPr>
                <w:rFonts w:cstheme="minorHAnsi"/>
                <w:sz w:val="20"/>
                <w:szCs w:val="20"/>
              </w:rPr>
            </w:pPr>
            <w:r w:rsidRPr="009C5908">
              <w:rPr>
                <w:rFonts w:cstheme="minorHAnsi"/>
                <w:sz w:val="20"/>
                <w:szCs w:val="20"/>
              </w:rPr>
              <w:t>N/A</w:t>
            </w:r>
          </w:p>
        </w:tc>
        <w:tc>
          <w:tcPr>
            <w:tcW w:w="2747" w:type="dxa"/>
          </w:tcPr>
          <w:p w14:paraId="66BF3E5A" w14:textId="700D3AF8" w:rsidR="00414966" w:rsidRPr="009C5908" w:rsidRDefault="00414966" w:rsidP="00414966">
            <w:pPr>
              <w:rPr>
                <w:rFonts w:cstheme="minorHAnsi"/>
                <w:sz w:val="20"/>
                <w:szCs w:val="20"/>
              </w:rPr>
            </w:pPr>
            <w:r w:rsidRPr="009C5908">
              <w:rPr>
                <w:rFonts w:cstheme="minorHAnsi"/>
                <w:sz w:val="20"/>
                <w:szCs w:val="20"/>
              </w:rPr>
              <w:t>N/A</w:t>
            </w:r>
          </w:p>
        </w:tc>
      </w:tr>
      <w:tr w:rsidR="00414966" w:rsidRPr="009C5908" w14:paraId="4F349DBE" w14:textId="0190C00D" w:rsidTr="00F85A70">
        <w:trPr>
          <w:cantSplit/>
          <w:trHeight w:val="866"/>
        </w:trPr>
        <w:tc>
          <w:tcPr>
            <w:tcW w:w="851" w:type="dxa"/>
            <w:shd w:val="clear" w:color="auto" w:fill="999490"/>
            <w:textDirection w:val="btLr"/>
            <w:vAlign w:val="center"/>
          </w:tcPr>
          <w:p w14:paraId="7E9A6073" w14:textId="26054E7B" w:rsidR="00414966" w:rsidRPr="00B06C98" w:rsidRDefault="00414966" w:rsidP="003A27E3">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Annual r</w:t>
            </w:r>
            <w:r w:rsidR="003A27E3">
              <w:rPr>
                <w:rFonts w:cstheme="minorHAnsi"/>
                <w:b/>
                <w:color w:val="FFFFFF" w:themeColor="background1"/>
                <w:sz w:val="20"/>
                <w:szCs w:val="20"/>
              </w:rPr>
              <w:t>eports</w:t>
            </w:r>
          </w:p>
        </w:tc>
        <w:tc>
          <w:tcPr>
            <w:tcW w:w="2745" w:type="dxa"/>
          </w:tcPr>
          <w:p w14:paraId="0373262D" w14:textId="4A478002" w:rsidR="00414966" w:rsidRPr="009C5908" w:rsidRDefault="00414966" w:rsidP="00414966">
            <w:pPr>
              <w:rPr>
                <w:rFonts w:cstheme="minorHAnsi"/>
                <w:sz w:val="20"/>
                <w:szCs w:val="20"/>
              </w:rPr>
            </w:pPr>
            <w:r w:rsidRPr="009C5908">
              <w:rPr>
                <w:rFonts w:cstheme="minorHAnsi"/>
                <w:sz w:val="20"/>
                <w:szCs w:val="20"/>
              </w:rPr>
              <w:t>At the discretion of the host.</w:t>
            </w:r>
          </w:p>
        </w:tc>
        <w:tc>
          <w:tcPr>
            <w:tcW w:w="2747" w:type="dxa"/>
          </w:tcPr>
          <w:p w14:paraId="738C2C57" w14:textId="4DC3ECB9" w:rsidR="00414966" w:rsidRPr="009C5908" w:rsidRDefault="00414966" w:rsidP="00414966">
            <w:pPr>
              <w:rPr>
                <w:rFonts w:cstheme="minorHAnsi"/>
                <w:sz w:val="20"/>
                <w:szCs w:val="20"/>
              </w:rPr>
            </w:pPr>
            <w:r w:rsidRPr="009C5908">
              <w:rPr>
                <w:rFonts w:cstheme="minorHAnsi"/>
                <w:sz w:val="20"/>
                <w:szCs w:val="20"/>
              </w:rPr>
              <w:t>At the discretion of the host.</w:t>
            </w:r>
          </w:p>
        </w:tc>
        <w:tc>
          <w:tcPr>
            <w:tcW w:w="2746" w:type="dxa"/>
          </w:tcPr>
          <w:p w14:paraId="7A31D7A5" w14:textId="5EC39A21" w:rsidR="00414966" w:rsidRPr="009C5908" w:rsidRDefault="00414966" w:rsidP="00414966">
            <w:pPr>
              <w:rPr>
                <w:rFonts w:cstheme="minorHAnsi"/>
                <w:sz w:val="20"/>
                <w:szCs w:val="20"/>
              </w:rPr>
            </w:pPr>
            <w:r w:rsidRPr="009C5908">
              <w:rPr>
                <w:rFonts w:cstheme="minorHAnsi"/>
                <w:sz w:val="20"/>
                <w:szCs w:val="20"/>
              </w:rPr>
              <w:t>At the discretion of the host.</w:t>
            </w:r>
          </w:p>
        </w:tc>
        <w:tc>
          <w:tcPr>
            <w:tcW w:w="2747" w:type="dxa"/>
          </w:tcPr>
          <w:p w14:paraId="638DF4F2" w14:textId="1F053758" w:rsidR="00414966" w:rsidRPr="009C5908" w:rsidRDefault="00414966" w:rsidP="00414966">
            <w:pPr>
              <w:rPr>
                <w:rFonts w:cstheme="minorHAnsi"/>
                <w:sz w:val="20"/>
                <w:szCs w:val="20"/>
              </w:rPr>
            </w:pPr>
            <w:r w:rsidRPr="009C5908">
              <w:rPr>
                <w:rFonts w:cstheme="minorHAnsi"/>
                <w:sz w:val="20"/>
                <w:szCs w:val="20"/>
              </w:rPr>
              <w:t>At the discretion of the Deputy Vice-Chancellor (Research).</w:t>
            </w:r>
          </w:p>
        </w:tc>
        <w:tc>
          <w:tcPr>
            <w:tcW w:w="2747" w:type="dxa"/>
          </w:tcPr>
          <w:p w14:paraId="7F34A4E3" w14:textId="2F909EF0" w:rsidR="00414966" w:rsidRPr="009C5908" w:rsidRDefault="003A27E3" w:rsidP="003A27E3">
            <w:pPr>
              <w:rPr>
                <w:rFonts w:cstheme="minorHAnsi"/>
                <w:sz w:val="20"/>
                <w:szCs w:val="20"/>
              </w:rPr>
            </w:pPr>
            <w:r>
              <w:rPr>
                <w:rFonts w:cstheme="minorHAnsi"/>
                <w:noProof/>
                <w:sz w:val="20"/>
                <w:szCs w:val="20"/>
              </w:rPr>
              <w:t>In accordance with</w:t>
            </w:r>
            <w:r w:rsidR="00414966" w:rsidRPr="009C5908">
              <w:rPr>
                <w:rFonts w:cstheme="minorHAnsi"/>
                <w:sz w:val="20"/>
                <w:szCs w:val="20"/>
              </w:rPr>
              <w:t xml:space="preserve"> the requirements of the </w:t>
            </w:r>
            <w:r>
              <w:rPr>
                <w:rFonts w:cstheme="minorHAnsi"/>
                <w:sz w:val="20"/>
                <w:szCs w:val="20"/>
              </w:rPr>
              <w:t>funding provider.</w:t>
            </w:r>
          </w:p>
        </w:tc>
        <w:tc>
          <w:tcPr>
            <w:tcW w:w="2746" w:type="dxa"/>
          </w:tcPr>
          <w:p w14:paraId="677DD43D" w14:textId="4B905925" w:rsidR="00414966" w:rsidRPr="009C5908" w:rsidRDefault="007B3E60" w:rsidP="00414966">
            <w:pPr>
              <w:rPr>
                <w:rFonts w:cstheme="minorHAnsi"/>
                <w:sz w:val="20"/>
                <w:szCs w:val="20"/>
              </w:rPr>
            </w:pPr>
            <w:r w:rsidRPr="009C5908">
              <w:rPr>
                <w:rFonts w:cstheme="minorHAnsi"/>
                <w:sz w:val="20"/>
                <w:szCs w:val="20"/>
              </w:rPr>
              <w:t>Established through an affiliate agreement.</w:t>
            </w:r>
          </w:p>
        </w:tc>
        <w:tc>
          <w:tcPr>
            <w:tcW w:w="2747" w:type="dxa"/>
          </w:tcPr>
          <w:p w14:paraId="0DDDF4A7" w14:textId="456DD9FA" w:rsidR="00414966" w:rsidRPr="009C5908" w:rsidRDefault="00414966" w:rsidP="00414966">
            <w:pPr>
              <w:rPr>
                <w:rFonts w:cstheme="minorHAnsi"/>
                <w:sz w:val="20"/>
                <w:szCs w:val="20"/>
              </w:rPr>
            </w:pPr>
            <w:r w:rsidRPr="009C5908">
              <w:rPr>
                <w:rFonts w:cstheme="minorHAnsi"/>
                <w:sz w:val="20"/>
                <w:szCs w:val="20"/>
              </w:rPr>
              <w:t>Short annual report required by 30 June each year.</w:t>
            </w:r>
          </w:p>
        </w:tc>
        <w:tc>
          <w:tcPr>
            <w:tcW w:w="2747" w:type="dxa"/>
          </w:tcPr>
          <w:p w14:paraId="57FAE51E" w14:textId="662396E1" w:rsidR="00414966" w:rsidRPr="009C5908" w:rsidRDefault="00414966" w:rsidP="00414966">
            <w:pPr>
              <w:rPr>
                <w:rFonts w:cstheme="minorHAnsi"/>
                <w:sz w:val="20"/>
                <w:szCs w:val="20"/>
              </w:rPr>
            </w:pPr>
            <w:r w:rsidRPr="009C5908">
              <w:rPr>
                <w:rFonts w:cstheme="minorHAnsi"/>
                <w:sz w:val="20"/>
                <w:szCs w:val="20"/>
              </w:rPr>
              <w:t>Short annual report required by 30 June each year.</w:t>
            </w:r>
          </w:p>
        </w:tc>
      </w:tr>
      <w:tr w:rsidR="00414966" w:rsidRPr="009C5908" w14:paraId="40E5884F" w14:textId="7509DD58" w:rsidTr="00F85A70">
        <w:trPr>
          <w:cantSplit/>
          <w:trHeight w:val="1134"/>
        </w:trPr>
        <w:tc>
          <w:tcPr>
            <w:tcW w:w="851" w:type="dxa"/>
            <w:shd w:val="clear" w:color="auto" w:fill="999490"/>
            <w:textDirection w:val="btLr"/>
            <w:vAlign w:val="center"/>
          </w:tcPr>
          <w:p w14:paraId="309466CE" w14:textId="20B0833A" w:rsidR="00414966" w:rsidRPr="00B06C98" w:rsidRDefault="00414966" w:rsidP="00B06C98">
            <w:pPr>
              <w:ind w:left="113" w:right="113"/>
              <w:jc w:val="right"/>
              <w:rPr>
                <w:rFonts w:cstheme="minorHAnsi"/>
                <w:b/>
                <w:color w:val="FFFFFF" w:themeColor="background1"/>
                <w:sz w:val="20"/>
                <w:szCs w:val="20"/>
              </w:rPr>
            </w:pPr>
            <w:r w:rsidRPr="00B06C98">
              <w:rPr>
                <w:rFonts w:cstheme="minorHAnsi"/>
                <w:b/>
                <w:color w:val="FFFFFF" w:themeColor="background1"/>
                <w:sz w:val="20"/>
                <w:szCs w:val="20"/>
              </w:rPr>
              <w:t>Review frequency</w:t>
            </w:r>
          </w:p>
        </w:tc>
        <w:tc>
          <w:tcPr>
            <w:tcW w:w="2745" w:type="dxa"/>
          </w:tcPr>
          <w:p w14:paraId="3898D2A2" w14:textId="77777777" w:rsidR="004352F3" w:rsidRDefault="00414966" w:rsidP="004352F3">
            <w:pPr>
              <w:rPr>
                <w:rFonts w:cstheme="minorHAnsi"/>
                <w:sz w:val="20"/>
                <w:szCs w:val="20"/>
              </w:rPr>
            </w:pPr>
            <w:r w:rsidRPr="009C5908">
              <w:rPr>
                <w:rFonts w:cstheme="minorHAnsi"/>
                <w:sz w:val="20"/>
                <w:szCs w:val="20"/>
              </w:rPr>
              <w:t>Every five</w:t>
            </w:r>
            <w:r w:rsidR="004352F3">
              <w:rPr>
                <w:rFonts w:cstheme="minorHAnsi"/>
                <w:sz w:val="20"/>
                <w:szCs w:val="20"/>
              </w:rPr>
              <w:t xml:space="preserve"> year. </w:t>
            </w:r>
          </w:p>
          <w:p w14:paraId="4838AC13" w14:textId="2612C192" w:rsidR="00414966" w:rsidRPr="009C5908" w:rsidRDefault="00414966" w:rsidP="004352F3">
            <w:pPr>
              <w:rPr>
                <w:rFonts w:cstheme="minorHAnsi"/>
                <w:sz w:val="20"/>
                <w:szCs w:val="20"/>
              </w:rPr>
            </w:pPr>
            <w:r w:rsidRPr="009C5908">
              <w:rPr>
                <w:rFonts w:cstheme="minorHAnsi"/>
                <w:sz w:val="20"/>
                <w:szCs w:val="20"/>
              </w:rPr>
              <w:t xml:space="preserve">Vice-Chancellor can request </w:t>
            </w:r>
            <w:r w:rsidR="004352F3">
              <w:rPr>
                <w:rFonts w:cstheme="minorHAnsi"/>
                <w:sz w:val="20"/>
                <w:szCs w:val="20"/>
              </w:rPr>
              <w:t>review</w:t>
            </w:r>
            <w:r w:rsidR="004352F3" w:rsidRPr="009C5908">
              <w:rPr>
                <w:rFonts w:cstheme="minorHAnsi"/>
                <w:sz w:val="20"/>
                <w:szCs w:val="20"/>
              </w:rPr>
              <w:t xml:space="preserve"> </w:t>
            </w:r>
            <w:r w:rsidRPr="009C5908">
              <w:rPr>
                <w:rFonts w:cstheme="minorHAnsi"/>
                <w:sz w:val="20"/>
                <w:szCs w:val="20"/>
              </w:rPr>
              <w:t>at any time.</w:t>
            </w:r>
          </w:p>
        </w:tc>
        <w:tc>
          <w:tcPr>
            <w:tcW w:w="2747" w:type="dxa"/>
          </w:tcPr>
          <w:p w14:paraId="412E3A6E" w14:textId="77777777" w:rsidR="00414966" w:rsidRPr="009C5908" w:rsidRDefault="00414966" w:rsidP="00414966">
            <w:pPr>
              <w:rPr>
                <w:rFonts w:cstheme="minorHAnsi"/>
                <w:sz w:val="20"/>
                <w:szCs w:val="20"/>
              </w:rPr>
            </w:pPr>
            <w:r w:rsidRPr="009C5908">
              <w:rPr>
                <w:rFonts w:cstheme="minorHAnsi"/>
                <w:sz w:val="20"/>
                <w:szCs w:val="20"/>
              </w:rPr>
              <w:t xml:space="preserve">Dependent on agreed lifespan. </w:t>
            </w:r>
          </w:p>
          <w:p w14:paraId="25846C86" w14:textId="0F142C8A" w:rsidR="00414966" w:rsidRPr="009C5908" w:rsidRDefault="00414966" w:rsidP="00414966">
            <w:pPr>
              <w:rPr>
                <w:rFonts w:cstheme="minorHAnsi"/>
                <w:sz w:val="20"/>
                <w:szCs w:val="20"/>
              </w:rPr>
            </w:pPr>
            <w:r w:rsidRPr="009C5908">
              <w:rPr>
                <w:rFonts w:cstheme="minorHAnsi"/>
                <w:sz w:val="20"/>
                <w:szCs w:val="20"/>
              </w:rPr>
              <w:t>Held every five years, but at least 1 year prior to the conclusion of its current term.</w:t>
            </w:r>
          </w:p>
          <w:p w14:paraId="64440CFF" w14:textId="275EF0E7" w:rsidR="00414966" w:rsidRPr="009C5908" w:rsidRDefault="00414966" w:rsidP="003A27E3">
            <w:pPr>
              <w:rPr>
                <w:rFonts w:cstheme="minorHAnsi"/>
                <w:sz w:val="20"/>
                <w:szCs w:val="20"/>
              </w:rPr>
            </w:pPr>
            <w:r w:rsidRPr="009C5908">
              <w:rPr>
                <w:rFonts w:cstheme="minorHAnsi"/>
                <w:sz w:val="20"/>
                <w:szCs w:val="20"/>
              </w:rPr>
              <w:t xml:space="preserve">Vice-Chancellor or Executive Dean/Institute Director can request </w:t>
            </w:r>
            <w:r w:rsidR="004352F3">
              <w:rPr>
                <w:rFonts w:cstheme="minorHAnsi"/>
                <w:sz w:val="20"/>
                <w:szCs w:val="20"/>
              </w:rPr>
              <w:t>review</w:t>
            </w:r>
            <w:r w:rsidR="004352F3" w:rsidRPr="009C5908">
              <w:rPr>
                <w:rFonts w:cstheme="minorHAnsi"/>
                <w:sz w:val="20"/>
                <w:szCs w:val="20"/>
              </w:rPr>
              <w:t xml:space="preserve"> </w:t>
            </w:r>
            <w:r w:rsidRPr="009C5908">
              <w:rPr>
                <w:rFonts w:cstheme="minorHAnsi"/>
                <w:sz w:val="20"/>
                <w:szCs w:val="20"/>
              </w:rPr>
              <w:t>at any time.</w:t>
            </w:r>
          </w:p>
        </w:tc>
        <w:tc>
          <w:tcPr>
            <w:tcW w:w="2746" w:type="dxa"/>
          </w:tcPr>
          <w:p w14:paraId="794374B3" w14:textId="77777777" w:rsidR="00414966" w:rsidRPr="009C5908" w:rsidRDefault="00414966" w:rsidP="00414966">
            <w:pPr>
              <w:rPr>
                <w:rFonts w:cstheme="minorHAnsi"/>
                <w:sz w:val="20"/>
                <w:szCs w:val="20"/>
              </w:rPr>
            </w:pPr>
            <w:r w:rsidRPr="009C5908">
              <w:rPr>
                <w:rFonts w:cstheme="minorHAnsi"/>
                <w:sz w:val="20"/>
                <w:szCs w:val="20"/>
              </w:rPr>
              <w:t xml:space="preserve">Dependent on agreed lifespan. </w:t>
            </w:r>
          </w:p>
          <w:p w14:paraId="2BE0FA87" w14:textId="3BD617F2" w:rsidR="00414966" w:rsidRPr="009C5908" w:rsidRDefault="00414966" w:rsidP="00414966">
            <w:pPr>
              <w:rPr>
                <w:rFonts w:cstheme="minorHAnsi"/>
                <w:sz w:val="20"/>
                <w:szCs w:val="20"/>
              </w:rPr>
            </w:pPr>
            <w:r w:rsidRPr="009C5908">
              <w:rPr>
                <w:rFonts w:cstheme="minorHAnsi"/>
                <w:sz w:val="20"/>
                <w:szCs w:val="20"/>
              </w:rPr>
              <w:t xml:space="preserve">Held every five years, but at least </w:t>
            </w:r>
            <w:r w:rsidR="004352F3">
              <w:rPr>
                <w:rFonts w:cstheme="minorHAnsi"/>
                <w:sz w:val="20"/>
                <w:szCs w:val="20"/>
              </w:rPr>
              <w:t>one</w:t>
            </w:r>
            <w:r w:rsidRPr="009C5908">
              <w:rPr>
                <w:rFonts w:cstheme="minorHAnsi"/>
                <w:sz w:val="20"/>
                <w:szCs w:val="20"/>
              </w:rPr>
              <w:t xml:space="preserve"> year prior to the conclusion of its current term.</w:t>
            </w:r>
          </w:p>
          <w:p w14:paraId="384DF208" w14:textId="580F3491" w:rsidR="00414966" w:rsidRPr="009C5908" w:rsidRDefault="00414966" w:rsidP="004352F3">
            <w:pPr>
              <w:rPr>
                <w:rFonts w:cstheme="minorHAnsi"/>
                <w:sz w:val="20"/>
                <w:szCs w:val="20"/>
              </w:rPr>
            </w:pPr>
            <w:r w:rsidRPr="009C5908">
              <w:rPr>
                <w:rFonts w:cstheme="minorHAnsi"/>
                <w:sz w:val="20"/>
                <w:szCs w:val="20"/>
              </w:rPr>
              <w:t xml:space="preserve">Vice-Chancellor or Executive Dean/Institute Director can request </w:t>
            </w:r>
            <w:r w:rsidR="004352F3">
              <w:rPr>
                <w:rFonts w:cstheme="minorHAnsi"/>
                <w:sz w:val="20"/>
                <w:szCs w:val="20"/>
              </w:rPr>
              <w:t>review</w:t>
            </w:r>
            <w:r w:rsidRPr="009C5908">
              <w:rPr>
                <w:rFonts w:cstheme="minorHAnsi"/>
                <w:sz w:val="20"/>
                <w:szCs w:val="20"/>
              </w:rPr>
              <w:t xml:space="preserve"> at any time.</w:t>
            </w:r>
          </w:p>
        </w:tc>
        <w:tc>
          <w:tcPr>
            <w:tcW w:w="2747" w:type="dxa"/>
          </w:tcPr>
          <w:p w14:paraId="3223F7B6" w14:textId="77777777" w:rsidR="003A27E3" w:rsidRDefault="00414966" w:rsidP="003A27E3">
            <w:pPr>
              <w:rPr>
                <w:rFonts w:cstheme="minorHAnsi"/>
                <w:sz w:val="20"/>
                <w:szCs w:val="20"/>
              </w:rPr>
            </w:pPr>
            <w:r w:rsidRPr="009C5908">
              <w:rPr>
                <w:rFonts w:cstheme="minorHAnsi"/>
                <w:sz w:val="20"/>
                <w:szCs w:val="20"/>
              </w:rPr>
              <w:t>Every five</w:t>
            </w:r>
            <w:r w:rsidR="003A27E3">
              <w:rPr>
                <w:rFonts w:cstheme="minorHAnsi"/>
                <w:sz w:val="20"/>
                <w:szCs w:val="20"/>
              </w:rPr>
              <w:t xml:space="preserve"> years. </w:t>
            </w:r>
          </w:p>
          <w:p w14:paraId="320933D1" w14:textId="73614A43" w:rsidR="003A27E3" w:rsidRDefault="00414966" w:rsidP="003A27E3">
            <w:pPr>
              <w:rPr>
                <w:rFonts w:cstheme="minorHAnsi"/>
                <w:sz w:val="20"/>
                <w:szCs w:val="20"/>
              </w:rPr>
            </w:pPr>
            <w:r w:rsidRPr="009C5908">
              <w:rPr>
                <w:rFonts w:cstheme="minorHAnsi"/>
                <w:sz w:val="20"/>
                <w:szCs w:val="20"/>
              </w:rPr>
              <w:t xml:space="preserve">Deputy Vice-Chancellor (Research) can request </w:t>
            </w:r>
            <w:r w:rsidR="004352F3">
              <w:rPr>
                <w:rFonts w:cstheme="minorHAnsi"/>
                <w:sz w:val="20"/>
                <w:szCs w:val="20"/>
              </w:rPr>
              <w:t>review</w:t>
            </w:r>
            <w:r w:rsidR="004352F3" w:rsidRPr="009C5908">
              <w:rPr>
                <w:rFonts w:cstheme="minorHAnsi"/>
                <w:sz w:val="20"/>
                <w:szCs w:val="20"/>
              </w:rPr>
              <w:t xml:space="preserve"> </w:t>
            </w:r>
            <w:r w:rsidRPr="009C5908">
              <w:rPr>
                <w:rFonts w:cstheme="minorHAnsi"/>
                <w:sz w:val="20"/>
                <w:szCs w:val="20"/>
              </w:rPr>
              <w:t xml:space="preserve">at any time.  </w:t>
            </w:r>
          </w:p>
          <w:p w14:paraId="21B374F2" w14:textId="2BBAA2ED" w:rsidR="00414966" w:rsidRPr="009C5908" w:rsidRDefault="00414966" w:rsidP="003A27E3">
            <w:pPr>
              <w:rPr>
                <w:rFonts w:cstheme="minorHAnsi"/>
                <w:sz w:val="20"/>
                <w:szCs w:val="20"/>
              </w:rPr>
            </w:pPr>
            <w:r w:rsidRPr="009C5908">
              <w:rPr>
                <w:rFonts w:cstheme="minorHAnsi"/>
                <w:sz w:val="20"/>
                <w:szCs w:val="20"/>
              </w:rPr>
              <w:t xml:space="preserve">A review committee will be formed for this task. </w:t>
            </w:r>
          </w:p>
        </w:tc>
        <w:tc>
          <w:tcPr>
            <w:tcW w:w="2747" w:type="dxa"/>
          </w:tcPr>
          <w:p w14:paraId="0E3335C5" w14:textId="2A4DF71F" w:rsidR="00414966" w:rsidRPr="009C5908" w:rsidRDefault="00414966" w:rsidP="00414966">
            <w:pPr>
              <w:rPr>
                <w:rFonts w:cstheme="minorHAnsi"/>
                <w:sz w:val="20"/>
                <w:szCs w:val="20"/>
              </w:rPr>
            </w:pPr>
            <w:r w:rsidRPr="009C5908">
              <w:rPr>
                <w:rFonts w:cstheme="minorHAnsi"/>
                <w:sz w:val="20"/>
                <w:szCs w:val="20"/>
              </w:rPr>
              <w:t>N/A</w:t>
            </w:r>
          </w:p>
        </w:tc>
        <w:tc>
          <w:tcPr>
            <w:tcW w:w="2746" w:type="dxa"/>
          </w:tcPr>
          <w:p w14:paraId="450C310C" w14:textId="77777777" w:rsidR="00414966" w:rsidRPr="009C5908" w:rsidRDefault="00414966" w:rsidP="00414966">
            <w:pPr>
              <w:rPr>
                <w:rFonts w:cstheme="minorHAnsi"/>
                <w:sz w:val="20"/>
                <w:szCs w:val="20"/>
              </w:rPr>
            </w:pPr>
            <w:r w:rsidRPr="009C5908">
              <w:rPr>
                <w:rFonts w:cstheme="minorHAnsi"/>
                <w:sz w:val="20"/>
                <w:szCs w:val="20"/>
              </w:rPr>
              <w:t xml:space="preserve">Dependent on agreed lifespan. </w:t>
            </w:r>
          </w:p>
          <w:p w14:paraId="7FC263FC" w14:textId="5C505998" w:rsidR="00414966" w:rsidRPr="009C5908" w:rsidRDefault="00414966" w:rsidP="00414966">
            <w:pPr>
              <w:rPr>
                <w:rFonts w:cstheme="minorHAnsi"/>
                <w:sz w:val="20"/>
                <w:szCs w:val="20"/>
              </w:rPr>
            </w:pPr>
            <w:r w:rsidRPr="009C5908">
              <w:rPr>
                <w:rFonts w:cstheme="minorHAnsi"/>
                <w:sz w:val="20"/>
                <w:szCs w:val="20"/>
              </w:rPr>
              <w:t>Held at least every five years, but also at least one year prior to the conclusion of its current term.  The structure of the review will be established in the affiliate agreement.</w:t>
            </w:r>
          </w:p>
          <w:p w14:paraId="096C6768" w14:textId="7128CA47" w:rsidR="00414966" w:rsidRPr="009C5908" w:rsidRDefault="00414966" w:rsidP="003A27E3">
            <w:pPr>
              <w:rPr>
                <w:rFonts w:cstheme="minorHAnsi"/>
                <w:sz w:val="20"/>
                <w:szCs w:val="20"/>
              </w:rPr>
            </w:pPr>
            <w:r w:rsidRPr="009C5908">
              <w:rPr>
                <w:rFonts w:cstheme="minorHAnsi"/>
                <w:sz w:val="20"/>
                <w:szCs w:val="20"/>
              </w:rPr>
              <w:t xml:space="preserve">Vice-Chancellor can request </w:t>
            </w:r>
            <w:r w:rsidR="004352F3">
              <w:rPr>
                <w:rFonts w:cstheme="minorHAnsi"/>
                <w:sz w:val="20"/>
                <w:szCs w:val="20"/>
              </w:rPr>
              <w:t>review</w:t>
            </w:r>
            <w:r w:rsidR="004352F3" w:rsidRPr="009C5908">
              <w:rPr>
                <w:rFonts w:cstheme="minorHAnsi"/>
                <w:sz w:val="20"/>
                <w:szCs w:val="20"/>
              </w:rPr>
              <w:t xml:space="preserve"> </w:t>
            </w:r>
            <w:r w:rsidRPr="009C5908">
              <w:rPr>
                <w:rFonts w:cstheme="minorHAnsi"/>
                <w:sz w:val="20"/>
                <w:szCs w:val="20"/>
              </w:rPr>
              <w:t>at any time.</w:t>
            </w:r>
          </w:p>
        </w:tc>
        <w:tc>
          <w:tcPr>
            <w:tcW w:w="2747" w:type="dxa"/>
          </w:tcPr>
          <w:p w14:paraId="5BAF1B6D" w14:textId="54BCD825" w:rsidR="00414966" w:rsidRPr="009C5908" w:rsidRDefault="007B3E60" w:rsidP="007B3E60">
            <w:pPr>
              <w:rPr>
                <w:rFonts w:cstheme="minorHAnsi"/>
                <w:noProof/>
                <w:sz w:val="20"/>
                <w:szCs w:val="20"/>
              </w:rPr>
            </w:pPr>
            <w:r>
              <w:rPr>
                <w:rFonts w:cstheme="minorHAnsi"/>
                <w:sz w:val="20"/>
                <w:szCs w:val="20"/>
              </w:rPr>
              <w:t xml:space="preserve">Success </w:t>
            </w:r>
            <w:r w:rsidR="00414966" w:rsidRPr="009C5908">
              <w:rPr>
                <w:rFonts w:cstheme="minorHAnsi"/>
                <w:sz w:val="20"/>
                <w:szCs w:val="20"/>
              </w:rPr>
              <w:t>reviewed annually by the De</w:t>
            </w:r>
            <w:r>
              <w:rPr>
                <w:rFonts w:cstheme="minorHAnsi"/>
                <w:sz w:val="20"/>
                <w:szCs w:val="20"/>
              </w:rPr>
              <w:t>puty Vice-Chancellor (Research) and Director of GCI</w:t>
            </w:r>
          </w:p>
        </w:tc>
        <w:tc>
          <w:tcPr>
            <w:tcW w:w="2747" w:type="dxa"/>
          </w:tcPr>
          <w:p w14:paraId="7C9A2760" w14:textId="22E2FEDB" w:rsidR="00414966" w:rsidRPr="009C5908" w:rsidRDefault="00414966" w:rsidP="007B3E60">
            <w:pPr>
              <w:rPr>
                <w:rFonts w:cstheme="minorHAnsi"/>
                <w:sz w:val="20"/>
                <w:szCs w:val="20"/>
              </w:rPr>
            </w:pPr>
            <w:r w:rsidRPr="009C5908">
              <w:rPr>
                <w:rFonts w:cstheme="minorHAnsi"/>
                <w:noProof/>
                <w:sz w:val="20"/>
                <w:szCs w:val="20"/>
              </w:rPr>
              <w:t>Success</w:t>
            </w:r>
            <w:r w:rsidRPr="009C5908">
              <w:rPr>
                <w:rFonts w:cstheme="minorHAnsi"/>
                <w:sz w:val="20"/>
                <w:szCs w:val="20"/>
              </w:rPr>
              <w:t xml:space="preserve"> reviewed annually by the De</w:t>
            </w:r>
            <w:r w:rsidR="007B3E60">
              <w:rPr>
                <w:rFonts w:cstheme="minorHAnsi"/>
                <w:sz w:val="20"/>
                <w:szCs w:val="20"/>
              </w:rPr>
              <w:t>puty Vice-Chancellor (Research) and host.</w:t>
            </w:r>
          </w:p>
        </w:tc>
      </w:tr>
      <w:tr w:rsidR="00414966" w:rsidRPr="009C5908" w14:paraId="3FE74C02" w14:textId="07572C56" w:rsidTr="005C3097">
        <w:trPr>
          <w:cantSplit/>
          <w:trHeight w:val="1245"/>
        </w:trPr>
        <w:tc>
          <w:tcPr>
            <w:tcW w:w="851" w:type="dxa"/>
            <w:shd w:val="clear" w:color="auto" w:fill="999490"/>
            <w:textDirection w:val="btLr"/>
          </w:tcPr>
          <w:p w14:paraId="40AB110C" w14:textId="1D264B78" w:rsidR="00414966" w:rsidRPr="009C5908" w:rsidRDefault="00414966" w:rsidP="00414966">
            <w:pPr>
              <w:ind w:left="113" w:right="113"/>
              <w:jc w:val="right"/>
              <w:rPr>
                <w:rFonts w:cstheme="minorHAnsi"/>
                <w:b/>
                <w:sz w:val="20"/>
                <w:szCs w:val="20"/>
              </w:rPr>
            </w:pPr>
            <w:r w:rsidRPr="00B06C98">
              <w:rPr>
                <w:rFonts w:cstheme="minorHAnsi"/>
                <w:b/>
                <w:color w:val="FFFFFF" w:themeColor="background1"/>
                <w:sz w:val="20"/>
                <w:szCs w:val="20"/>
              </w:rPr>
              <w:t>Closure / discontinuation</w:t>
            </w:r>
          </w:p>
        </w:tc>
        <w:tc>
          <w:tcPr>
            <w:tcW w:w="2745" w:type="dxa"/>
          </w:tcPr>
          <w:p w14:paraId="7DB9C4BC" w14:textId="246C97BB" w:rsidR="00414966" w:rsidRPr="009C5908" w:rsidRDefault="00414966" w:rsidP="00414966">
            <w:pPr>
              <w:rPr>
                <w:rFonts w:cstheme="minorHAnsi"/>
                <w:sz w:val="20"/>
                <w:szCs w:val="20"/>
              </w:rPr>
            </w:pPr>
            <w:r w:rsidRPr="009C5908">
              <w:rPr>
                <w:rFonts w:cstheme="minorHAnsi"/>
                <w:sz w:val="20"/>
                <w:szCs w:val="20"/>
              </w:rPr>
              <w:t>May occur following a review if accepted by the Senate.</w:t>
            </w:r>
          </w:p>
        </w:tc>
        <w:tc>
          <w:tcPr>
            <w:tcW w:w="2747" w:type="dxa"/>
          </w:tcPr>
          <w:p w14:paraId="5ABD5628" w14:textId="1DF5964F" w:rsidR="00414966" w:rsidRPr="009C5908" w:rsidRDefault="00414966" w:rsidP="00414966">
            <w:pPr>
              <w:rPr>
                <w:rFonts w:cstheme="minorHAnsi"/>
                <w:sz w:val="20"/>
                <w:szCs w:val="20"/>
              </w:rPr>
            </w:pPr>
            <w:r w:rsidRPr="009C5908">
              <w:rPr>
                <w:rFonts w:cstheme="minorHAnsi"/>
                <w:sz w:val="20"/>
                <w:szCs w:val="20"/>
              </w:rPr>
              <w:t>May occur following a review if accepted by the Vice-Chancellor.</w:t>
            </w:r>
          </w:p>
        </w:tc>
        <w:tc>
          <w:tcPr>
            <w:tcW w:w="2746" w:type="dxa"/>
          </w:tcPr>
          <w:p w14:paraId="5ADDDCD5" w14:textId="3F1B2C10" w:rsidR="00414966" w:rsidRPr="009C5908" w:rsidRDefault="00414966" w:rsidP="00414966">
            <w:pPr>
              <w:rPr>
                <w:rFonts w:cstheme="minorHAnsi"/>
                <w:sz w:val="20"/>
                <w:szCs w:val="20"/>
              </w:rPr>
            </w:pPr>
            <w:r w:rsidRPr="009C5908">
              <w:rPr>
                <w:rFonts w:cstheme="minorHAnsi"/>
                <w:sz w:val="20"/>
                <w:szCs w:val="20"/>
              </w:rPr>
              <w:t>May occur following a review if accepted by the Vice-Chancellor.</w:t>
            </w:r>
          </w:p>
        </w:tc>
        <w:tc>
          <w:tcPr>
            <w:tcW w:w="2747" w:type="dxa"/>
          </w:tcPr>
          <w:p w14:paraId="2C9F3218" w14:textId="62A26EAC" w:rsidR="00414966" w:rsidRPr="009C5908" w:rsidRDefault="00414966" w:rsidP="00414966">
            <w:pPr>
              <w:rPr>
                <w:rFonts w:cstheme="minorHAnsi"/>
                <w:sz w:val="20"/>
                <w:szCs w:val="20"/>
              </w:rPr>
            </w:pPr>
            <w:r w:rsidRPr="009C5908">
              <w:rPr>
                <w:rFonts w:cstheme="minorHAnsi"/>
                <w:noProof/>
                <w:sz w:val="20"/>
                <w:szCs w:val="20"/>
              </w:rPr>
              <w:t>Closure</w:t>
            </w:r>
            <w:r w:rsidRPr="009C5908">
              <w:rPr>
                <w:rFonts w:cstheme="minorHAnsi"/>
                <w:sz w:val="20"/>
                <w:szCs w:val="20"/>
              </w:rPr>
              <w:t xml:space="preserve"> is at the discretion of the Deputy Vice-Chancellor (Research).</w:t>
            </w:r>
          </w:p>
        </w:tc>
        <w:tc>
          <w:tcPr>
            <w:tcW w:w="2747" w:type="dxa"/>
          </w:tcPr>
          <w:p w14:paraId="0DCFAB4B" w14:textId="51780118" w:rsidR="00414966" w:rsidRPr="009C5908" w:rsidRDefault="00414966" w:rsidP="00414966">
            <w:pPr>
              <w:rPr>
                <w:rFonts w:cstheme="minorHAnsi"/>
                <w:sz w:val="20"/>
                <w:szCs w:val="20"/>
              </w:rPr>
            </w:pPr>
            <w:r w:rsidRPr="009C5908">
              <w:rPr>
                <w:rFonts w:cstheme="minorHAnsi"/>
                <w:sz w:val="20"/>
                <w:szCs w:val="20"/>
              </w:rPr>
              <w:t>Will close at the conclusion of the external funding (or any subsequent agreement from the external funder for the continuation of the name).</w:t>
            </w:r>
          </w:p>
        </w:tc>
        <w:tc>
          <w:tcPr>
            <w:tcW w:w="2746" w:type="dxa"/>
          </w:tcPr>
          <w:p w14:paraId="0BF86EEC" w14:textId="681F2FD1" w:rsidR="00414966" w:rsidRPr="009C5908" w:rsidRDefault="007B3E60" w:rsidP="00414966">
            <w:pPr>
              <w:rPr>
                <w:rFonts w:cstheme="minorHAnsi"/>
                <w:sz w:val="20"/>
                <w:szCs w:val="20"/>
              </w:rPr>
            </w:pPr>
            <w:r w:rsidRPr="009C5908">
              <w:rPr>
                <w:rFonts w:cstheme="minorHAnsi"/>
                <w:sz w:val="20"/>
                <w:szCs w:val="20"/>
              </w:rPr>
              <w:t>Requirements to be established through an affiliate agreement</w:t>
            </w:r>
          </w:p>
        </w:tc>
        <w:tc>
          <w:tcPr>
            <w:tcW w:w="2747" w:type="dxa"/>
          </w:tcPr>
          <w:p w14:paraId="67F626D8" w14:textId="2A965E2E" w:rsidR="00414966" w:rsidRPr="009C5908" w:rsidRDefault="00414966" w:rsidP="00414966">
            <w:pPr>
              <w:rPr>
                <w:rFonts w:cstheme="minorHAnsi"/>
                <w:sz w:val="20"/>
                <w:szCs w:val="20"/>
              </w:rPr>
            </w:pPr>
            <w:r w:rsidRPr="009C5908">
              <w:rPr>
                <w:rFonts w:cstheme="minorHAnsi"/>
                <w:sz w:val="20"/>
                <w:szCs w:val="20"/>
              </w:rPr>
              <w:t>Discontinuation is at the discretion of the Deputy Vice-Chancellor (Research).</w:t>
            </w:r>
            <w:r w:rsidR="007B3E60">
              <w:rPr>
                <w:rFonts w:cstheme="minorHAnsi"/>
                <w:sz w:val="20"/>
                <w:szCs w:val="20"/>
              </w:rPr>
              <w:t xml:space="preserve"> On recommendation by the GCI Director.</w:t>
            </w:r>
          </w:p>
        </w:tc>
        <w:tc>
          <w:tcPr>
            <w:tcW w:w="2747" w:type="dxa"/>
          </w:tcPr>
          <w:p w14:paraId="72519C55" w14:textId="16B2E489" w:rsidR="00414966" w:rsidRPr="009C5908" w:rsidRDefault="00414966" w:rsidP="00414966">
            <w:pPr>
              <w:rPr>
                <w:rFonts w:cstheme="minorHAnsi"/>
                <w:sz w:val="20"/>
                <w:szCs w:val="20"/>
              </w:rPr>
            </w:pPr>
            <w:r w:rsidRPr="009C5908">
              <w:rPr>
                <w:rFonts w:cstheme="minorHAnsi"/>
                <w:sz w:val="20"/>
                <w:szCs w:val="20"/>
              </w:rPr>
              <w:t>Discontinuation is at the discretion of the Deputy Vice-Chancellor (Research).</w:t>
            </w:r>
          </w:p>
        </w:tc>
      </w:tr>
    </w:tbl>
    <w:p w14:paraId="1D480F42" w14:textId="7248F680" w:rsidR="00581580" w:rsidRPr="009C5908" w:rsidRDefault="00581580" w:rsidP="003A27E3">
      <w:pPr>
        <w:pStyle w:val="Heading1"/>
        <w:rPr>
          <w:rFonts w:asciiTheme="minorHAnsi" w:hAnsiTheme="minorHAnsi" w:cstheme="minorHAnsi"/>
          <w:sz w:val="20"/>
          <w:szCs w:val="20"/>
        </w:rPr>
      </w:pPr>
    </w:p>
    <w:sectPr w:rsidR="00581580" w:rsidRPr="009C5908" w:rsidSect="00A41DF1">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680" w:right="680" w:bottom="680" w:left="6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9F7F2" w16cid:durableId="1EB0061A"/>
  <w16cid:commentId w16cid:paraId="672EFDBE" w16cid:durableId="1EB006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355E" w14:textId="77777777" w:rsidR="004A67C7" w:rsidRDefault="004A67C7" w:rsidP="004572CC">
      <w:pPr>
        <w:spacing w:after="0" w:line="240" w:lineRule="auto"/>
      </w:pPr>
      <w:r>
        <w:separator/>
      </w:r>
    </w:p>
  </w:endnote>
  <w:endnote w:type="continuationSeparator" w:id="0">
    <w:p w14:paraId="2F59C3D7" w14:textId="77777777" w:rsidR="004A67C7" w:rsidRDefault="004A67C7" w:rsidP="0045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4C6E" w14:textId="77777777" w:rsidR="004352F3" w:rsidRDefault="00435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98357"/>
      <w:docPartObj>
        <w:docPartGallery w:val="Page Numbers (Bottom of Page)"/>
        <w:docPartUnique/>
      </w:docPartObj>
    </w:sdtPr>
    <w:sdtEndPr>
      <w:rPr>
        <w:noProof/>
      </w:rPr>
    </w:sdtEndPr>
    <w:sdtContent>
      <w:p w14:paraId="4239B797" w14:textId="1EF4E65A" w:rsidR="004A67C7" w:rsidRDefault="004A67C7">
        <w:pPr>
          <w:pStyle w:val="Footer"/>
          <w:jc w:val="right"/>
        </w:pPr>
        <w:r>
          <w:fldChar w:fldCharType="begin"/>
        </w:r>
        <w:r>
          <w:instrText xml:space="preserve"> PAGE   \* MERGEFORMAT </w:instrText>
        </w:r>
        <w:r>
          <w:fldChar w:fldCharType="separate"/>
        </w:r>
        <w:r w:rsidR="005C3097">
          <w:rPr>
            <w:noProof/>
          </w:rPr>
          <w:t>1</w:t>
        </w:r>
        <w:r>
          <w:rPr>
            <w:noProof/>
          </w:rPr>
          <w:fldChar w:fldCharType="end"/>
        </w:r>
      </w:p>
    </w:sdtContent>
  </w:sdt>
  <w:p w14:paraId="12BD6FAB" w14:textId="77777777" w:rsidR="004A67C7" w:rsidRDefault="004A6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445E" w14:textId="77777777" w:rsidR="004352F3" w:rsidRDefault="0043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A316" w14:textId="77777777" w:rsidR="004A67C7" w:rsidRDefault="004A67C7" w:rsidP="004572CC">
      <w:pPr>
        <w:spacing w:after="0" w:line="240" w:lineRule="auto"/>
      </w:pPr>
      <w:r>
        <w:separator/>
      </w:r>
    </w:p>
  </w:footnote>
  <w:footnote w:type="continuationSeparator" w:id="0">
    <w:p w14:paraId="119C123C" w14:textId="77777777" w:rsidR="004A67C7" w:rsidRDefault="004A67C7" w:rsidP="004572CC">
      <w:pPr>
        <w:spacing w:after="0" w:line="240" w:lineRule="auto"/>
      </w:pPr>
      <w:r>
        <w:continuationSeparator/>
      </w:r>
    </w:p>
  </w:footnote>
  <w:footnote w:id="1">
    <w:p w14:paraId="31B82D9B" w14:textId="60DEAC59" w:rsidR="007B3E60" w:rsidRDefault="007B3E60" w:rsidP="007B3E60">
      <w:pPr>
        <w:pStyle w:val="FootnoteText"/>
      </w:pPr>
      <w:r>
        <w:rPr>
          <w:rStyle w:val="FootnoteReference"/>
        </w:rPr>
        <w:footnoteRef/>
      </w:r>
      <w:r>
        <w:t xml:space="preserve"> Full-Time Equivalent (FTE): calculated for Institutes and Research Centres as 1 FTE per Research Focussed academic and 0.5FTE per Teaching and Research academic; calculation for Academic Centres will be dependent on the type. For Teaching and Learning Centres 0.5FTE per Teaching and Research academic.  Other academics types will be recognised dependent on their confirmed commitment to the Academic Centre. The FTE must be allocated to the Institute/Centre.</w:t>
      </w:r>
    </w:p>
  </w:footnote>
  <w:footnote w:id="2">
    <w:p w14:paraId="4E20AED8" w14:textId="696C4916" w:rsidR="00B06C98" w:rsidRDefault="00B06C98">
      <w:pPr>
        <w:pStyle w:val="FootnoteText"/>
      </w:pPr>
      <w:r>
        <w:rPr>
          <w:rStyle w:val="FootnoteReference"/>
        </w:rPr>
        <w:footnoteRef/>
      </w:r>
      <w:r>
        <w:t xml:space="preserve"> </w:t>
      </w:r>
      <w:r w:rsidRPr="00D66248">
        <w:t xml:space="preserve">External Research Income must be expended directly on the work of the </w:t>
      </w:r>
      <w:r>
        <w:t>i</w:t>
      </w:r>
      <w:r w:rsidRPr="00D66248">
        <w:t xml:space="preserve">nstitute or </w:t>
      </w:r>
      <w:r>
        <w:t>c</w:t>
      </w:r>
      <w:r w:rsidRPr="00D66248">
        <w:t xml:space="preserve">entre.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0EB7" w14:textId="77777777" w:rsidR="004352F3" w:rsidRDefault="00435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8A16" w14:textId="0B675A2F" w:rsidR="004352F3" w:rsidRDefault="005C3097">
    <w:pPr>
      <w:pStyle w:val="Header"/>
      <w:rPr>
        <w:b/>
        <w:sz w:val="24"/>
      </w:rPr>
    </w:pPr>
    <w:sdt>
      <w:sdtPr>
        <w:rPr>
          <w:b/>
          <w:sz w:val="24"/>
        </w:rPr>
        <w:id w:val="771132104"/>
        <w:docPartObj>
          <w:docPartGallery w:val="Watermarks"/>
          <w:docPartUnique/>
        </w:docPartObj>
      </w:sdtPr>
      <w:sdtEndPr/>
      <w:sdtContent>
        <w:r>
          <w:rPr>
            <w:b/>
            <w:noProof/>
            <w:sz w:val="24"/>
            <w:lang w:val="en-US"/>
          </w:rPr>
          <w:pict w14:anchorId="4C282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52F3" w:rsidRPr="004352F3">
      <w:rPr>
        <w:b/>
        <w:sz w:val="24"/>
      </w:rPr>
      <w:t>Establishment, Management and Closure of Institutes, Centres and Research Networks [1.30.06]</w:t>
    </w:r>
  </w:p>
  <w:p w14:paraId="10EF91E0" w14:textId="357EDF9E" w:rsidR="00F05FC0" w:rsidRPr="004352F3" w:rsidRDefault="004352F3">
    <w:pPr>
      <w:pStyle w:val="Header"/>
      <w:rPr>
        <w:b/>
        <w:sz w:val="24"/>
      </w:rPr>
    </w:pPr>
    <w:r w:rsidRPr="004352F3">
      <w:rPr>
        <w:b/>
        <w:sz w:val="24"/>
      </w:rPr>
      <w:t>Framework principles</w:t>
    </w:r>
  </w:p>
  <w:p w14:paraId="20379566" w14:textId="77777777" w:rsidR="004352F3" w:rsidRPr="004352F3" w:rsidRDefault="004352F3">
    <w:pPr>
      <w:pStyle w:val="Head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9395" w14:textId="77777777" w:rsidR="004352F3" w:rsidRDefault="00435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FEF"/>
    <w:multiLevelType w:val="hybridMultilevel"/>
    <w:tmpl w:val="0A7A6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2183D"/>
    <w:multiLevelType w:val="hybridMultilevel"/>
    <w:tmpl w:val="053E8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B5E3B"/>
    <w:multiLevelType w:val="hybridMultilevel"/>
    <w:tmpl w:val="B59A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7313BE"/>
    <w:multiLevelType w:val="hybridMultilevel"/>
    <w:tmpl w:val="2250B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5233E2"/>
    <w:multiLevelType w:val="hybridMultilevel"/>
    <w:tmpl w:val="253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79ED"/>
    <w:multiLevelType w:val="hybridMultilevel"/>
    <w:tmpl w:val="822E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7172B6"/>
    <w:multiLevelType w:val="hybridMultilevel"/>
    <w:tmpl w:val="E2B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24AC"/>
    <w:multiLevelType w:val="hybridMultilevel"/>
    <w:tmpl w:val="A38252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1667E6"/>
    <w:multiLevelType w:val="hybridMultilevel"/>
    <w:tmpl w:val="793A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BE0BEC"/>
    <w:multiLevelType w:val="hybridMultilevel"/>
    <w:tmpl w:val="1916C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063F52"/>
    <w:multiLevelType w:val="hybridMultilevel"/>
    <w:tmpl w:val="F718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7"/>
  </w:num>
  <w:num w:numId="6">
    <w:abstractNumId w:val="2"/>
  </w:num>
  <w:num w:numId="7">
    <w:abstractNumId w:val="3"/>
  </w:num>
  <w:num w:numId="8">
    <w:abstractNumId w:val="8"/>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S0MLIwsjS3sDA0sjBU0lEKTi0uzszPAykwNK4FAP+iMl8tAAAA"/>
  </w:docVars>
  <w:rsids>
    <w:rsidRoot w:val="004572CC"/>
    <w:rsid w:val="00001B87"/>
    <w:rsid w:val="00007110"/>
    <w:rsid w:val="000077E7"/>
    <w:rsid w:val="00007A50"/>
    <w:rsid w:val="00024085"/>
    <w:rsid w:val="00043DD8"/>
    <w:rsid w:val="00064B2C"/>
    <w:rsid w:val="000C5CF6"/>
    <w:rsid w:val="000C79DE"/>
    <w:rsid w:val="000F6FCA"/>
    <w:rsid w:val="0018610A"/>
    <w:rsid w:val="001A7E22"/>
    <w:rsid w:val="001C07B9"/>
    <w:rsid w:val="001C1C36"/>
    <w:rsid w:val="001C65A9"/>
    <w:rsid w:val="001E4968"/>
    <w:rsid w:val="001E7940"/>
    <w:rsid w:val="001F2981"/>
    <w:rsid w:val="001F72C5"/>
    <w:rsid w:val="0020441F"/>
    <w:rsid w:val="00226F69"/>
    <w:rsid w:val="00244F01"/>
    <w:rsid w:val="002728F1"/>
    <w:rsid w:val="00283AE7"/>
    <w:rsid w:val="0028555B"/>
    <w:rsid w:val="00290841"/>
    <w:rsid w:val="00295E4B"/>
    <w:rsid w:val="002A0DB6"/>
    <w:rsid w:val="002A5142"/>
    <w:rsid w:val="002B1D6E"/>
    <w:rsid w:val="002D02D7"/>
    <w:rsid w:val="002D617B"/>
    <w:rsid w:val="002F2AA7"/>
    <w:rsid w:val="002F3A05"/>
    <w:rsid w:val="002F7B36"/>
    <w:rsid w:val="003006BA"/>
    <w:rsid w:val="00310A2C"/>
    <w:rsid w:val="00330FCD"/>
    <w:rsid w:val="003800A9"/>
    <w:rsid w:val="00382871"/>
    <w:rsid w:val="003A27E3"/>
    <w:rsid w:val="003B05ED"/>
    <w:rsid w:val="003D4C2A"/>
    <w:rsid w:val="003D7CE6"/>
    <w:rsid w:val="003F44F0"/>
    <w:rsid w:val="003F6865"/>
    <w:rsid w:val="00403713"/>
    <w:rsid w:val="00413004"/>
    <w:rsid w:val="00414966"/>
    <w:rsid w:val="004235FD"/>
    <w:rsid w:val="00433418"/>
    <w:rsid w:val="004352F3"/>
    <w:rsid w:val="00446A0E"/>
    <w:rsid w:val="00446F58"/>
    <w:rsid w:val="004572CC"/>
    <w:rsid w:val="00464F3B"/>
    <w:rsid w:val="00475223"/>
    <w:rsid w:val="004A45E2"/>
    <w:rsid w:val="004A67C7"/>
    <w:rsid w:val="004B2508"/>
    <w:rsid w:val="004C2AAC"/>
    <w:rsid w:val="004D5D82"/>
    <w:rsid w:val="004D6A84"/>
    <w:rsid w:val="004F03BA"/>
    <w:rsid w:val="004F1FA0"/>
    <w:rsid w:val="00513A41"/>
    <w:rsid w:val="005224C4"/>
    <w:rsid w:val="00525FC9"/>
    <w:rsid w:val="00557866"/>
    <w:rsid w:val="00581580"/>
    <w:rsid w:val="00582FFE"/>
    <w:rsid w:val="00593856"/>
    <w:rsid w:val="005A7ACD"/>
    <w:rsid w:val="005B7862"/>
    <w:rsid w:val="005C0625"/>
    <w:rsid w:val="005C3097"/>
    <w:rsid w:val="005E6297"/>
    <w:rsid w:val="005F60EA"/>
    <w:rsid w:val="00632E2B"/>
    <w:rsid w:val="00652D72"/>
    <w:rsid w:val="0066061D"/>
    <w:rsid w:val="00662EA2"/>
    <w:rsid w:val="00667559"/>
    <w:rsid w:val="00687827"/>
    <w:rsid w:val="006A15C7"/>
    <w:rsid w:val="006B7BF3"/>
    <w:rsid w:val="006E7CA9"/>
    <w:rsid w:val="006F16CE"/>
    <w:rsid w:val="006F60A0"/>
    <w:rsid w:val="006F67EF"/>
    <w:rsid w:val="00712E4D"/>
    <w:rsid w:val="007169C2"/>
    <w:rsid w:val="007213EF"/>
    <w:rsid w:val="00740A5E"/>
    <w:rsid w:val="007538D8"/>
    <w:rsid w:val="00762134"/>
    <w:rsid w:val="00774573"/>
    <w:rsid w:val="00786AE3"/>
    <w:rsid w:val="007A75C3"/>
    <w:rsid w:val="007B3712"/>
    <w:rsid w:val="007B3E60"/>
    <w:rsid w:val="007D12D6"/>
    <w:rsid w:val="007E5BB3"/>
    <w:rsid w:val="007F6909"/>
    <w:rsid w:val="00810496"/>
    <w:rsid w:val="00830BD9"/>
    <w:rsid w:val="00865FE9"/>
    <w:rsid w:val="00872E90"/>
    <w:rsid w:val="00876BA7"/>
    <w:rsid w:val="00883818"/>
    <w:rsid w:val="00887AC7"/>
    <w:rsid w:val="00891146"/>
    <w:rsid w:val="00892A11"/>
    <w:rsid w:val="008934EF"/>
    <w:rsid w:val="008E64E1"/>
    <w:rsid w:val="008F41E8"/>
    <w:rsid w:val="00903897"/>
    <w:rsid w:val="00920976"/>
    <w:rsid w:val="00931DB2"/>
    <w:rsid w:val="00935CC9"/>
    <w:rsid w:val="00962552"/>
    <w:rsid w:val="009626BB"/>
    <w:rsid w:val="009A10D6"/>
    <w:rsid w:val="009A1C8C"/>
    <w:rsid w:val="009C303D"/>
    <w:rsid w:val="009C4349"/>
    <w:rsid w:val="009C5908"/>
    <w:rsid w:val="009C59F7"/>
    <w:rsid w:val="00A2414D"/>
    <w:rsid w:val="00A254F1"/>
    <w:rsid w:val="00A41DF1"/>
    <w:rsid w:val="00A43399"/>
    <w:rsid w:val="00A460AF"/>
    <w:rsid w:val="00A5054B"/>
    <w:rsid w:val="00AF65A7"/>
    <w:rsid w:val="00B06C98"/>
    <w:rsid w:val="00B1587A"/>
    <w:rsid w:val="00B205B4"/>
    <w:rsid w:val="00B23A46"/>
    <w:rsid w:val="00B24D2F"/>
    <w:rsid w:val="00B56A50"/>
    <w:rsid w:val="00B66B6E"/>
    <w:rsid w:val="00BB015A"/>
    <w:rsid w:val="00BC021D"/>
    <w:rsid w:val="00BD2C61"/>
    <w:rsid w:val="00BF1DC7"/>
    <w:rsid w:val="00C04641"/>
    <w:rsid w:val="00C1126F"/>
    <w:rsid w:val="00C17E91"/>
    <w:rsid w:val="00C674B0"/>
    <w:rsid w:val="00C7453A"/>
    <w:rsid w:val="00C76DBD"/>
    <w:rsid w:val="00C80848"/>
    <w:rsid w:val="00C96A7C"/>
    <w:rsid w:val="00CC45D7"/>
    <w:rsid w:val="00D020E2"/>
    <w:rsid w:val="00D06F9D"/>
    <w:rsid w:val="00D26D17"/>
    <w:rsid w:val="00D31B85"/>
    <w:rsid w:val="00D357A1"/>
    <w:rsid w:val="00D6428A"/>
    <w:rsid w:val="00D66248"/>
    <w:rsid w:val="00D74340"/>
    <w:rsid w:val="00D94F8B"/>
    <w:rsid w:val="00DB4DE1"/>
    <w:rsid w:val="00DB7928"/>
    <w:rsid w:val="00DC5E45"/>
    <w:rsid w:val="00DC7666"/>
    <w:rsid w:val="00DE474E"/>
    <w:rsid w:val="00DF1852"/>
    <w:rsid w:val="00DF466A"/>
    <w:rsid w:val="00DF548E"/>
    <w:rsid w:val="00E11B16"/>
    <w:rsid w:val="00E227FA"/>
    <w:rsid w:val="00E46849"/>
    <w:rsid w:val="00E50A4F"/>
    <w:rsid w:val="00E511EC"/>
    <w:rsid w:val="00E573F2"/>
    <w:rsid w:val="00E67A1F"/>
    <w:rsid w:val="00EA4955"/>
    <w:rsid w:val="00EB1899"/>
    <w:rsid w:val="00EB4969"/>
    <w:rsid w:val="00EC034F"/>
    <w:rsid w:val="00ED5BB6"/>
    <w:rsid w:val="00EE7A72"/>
    <w:rsid w:val="00EF0802"/>
    <w:rsid w:val="00EF1293"/>
    <w:rsid w:val="00F05FC0"/>
    <w:rsid w:val="00F224E6"/>
    <w:rsid w:val="00F346C1"/>
    <w:rsid w:val="00F35160"/>
    <w:rsid w:val="00F42F6D"/>
    <w:rsid w:val="00F61225"/>
    <w:rsid w:val="00F74719"/>
    <w:rsid w:val="00F83831"/>
    <w:rsid w:val="00F85A70"/>
    <w:rsid w:val="00F90EB7"/>
    <w:rsid w:val="00F91004"/>
    <w:rsid w:val="00FA23E2"/>
    <w:rsid w:val="00FB0AF1"/>
    <w:rsid w:val="00FC762F"/>
    <w:rsid w:val="00FD0BC9"/>
    <w:rsid w:val="00FE07B8"/>
    <w:rsid w:val="00FE635A"/>
    <w:rsid w:val="00FF7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4AA25567"/>
  <w15:chartTrackingRefBased/>
  <w15:docId w15:val="{770F97DF-74AC-43A4-B36F-F139A97D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FD"/>
  </w:style>
  <w:style w:type="paragraph" w:styleId="Heading1">
    <w:name w:val="heading 1"/>
    <w:basedOn w:val="Normal"/>
    <w:next w:val="Normal"/>
    <w:link w:val="Heading1Char"/>
    <w:uiPriority w:val="9"/>
    <w:qFormat/>
    <w:rsid w:val="004235F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235F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235F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235F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235F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235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235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235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235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2CC"/>
    <w:pPr>
      <w:ind w:left="720"/>
      <w:contextualSpacing/>
    </w:pPr>
  </w:style>
  <w:style w:type="paragraph" w:styleId="Header">
    <w:name w:val="header"/>
    <w:basedOn w:val="Normal"/>
    <w:link w:val="HeaderChar"/>
    <w:uiPriority w:val="99"/>
    <w:unhideWhenUsed/>
    <w:rsid w:val="0045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2CC"/>
  </w:style>
  <w:style w:type="paragraph" w:styleId="Footer">
    <w:name w:val="footer"/>
    <w:basedOn w:val="Normal"/>
    <w:link w:val="FooterChar"/>
    <w:uiPriority w:val="99"/>
    <w:unhideWhenUsed/>
    <w:rsid w:val="0045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2CC"/>
  </w:style>
  <w:style w:type="table" w:styleId="TableGrid">
    <w:name w:val="Table Grid"/>
    <w:basedOn w:val="TableNormal"/>
    <w:uiPriority w:val="39"/>
    <w:rsid w:val="0045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2508"/>
    <w:rPr>
      <w:sz w:val="16"/>
      <w:szCs w:val="16"/>
    </w:rPr>
  </w:style>
  <w:style w:type="paragraph" w:styleId="CommentText">
    <w:name w:val="annotation text"/>
    <w:basedOn w:val="Normal"/>
    <w:link w:val="CommentTextChar"/>
    <w:uiPriority w:val="99"/>
    <w:semiHidden/>
    <w:unhideWhenUsed/>
    <w:rsid w:val="004B2508"/>
    <w:pPr>
      <w:spacing w:line="240" w:lineRule="auto"/>
    </w:pPr>
    <w:rPr>
      <w:sz w:val="20"/>
      <w:szCs w:val="20"/>
    </w:rPr>
  </w:style>
  <w:style w:type="character" w:customStyle="1" w:styleId="CommentTextChar">
    <w:name w:val="Comment Text Char"/>
    <w:basedOn w:val="DefaultParagraphFont"/>
    <w:link w:val="CommentText"/>
    <w:uiPriority w:val="99"/>
    <w:semiHidden/>
    <w:rsid w:val="004B2508"/>
    <w:rPr>
      <w:sz w:val="20"/>
      <w:szCs w:val="20"/>
    </w:rPr>
  </w:style>
  <w:style w:type="paragraph" w:styleId="CommentSubject">
    <w:name w:val="annotation subject"/>
    <w:basedOn w:val="CommentText"/>
    <w:next w:val="CommentText"/>
    <w:link w:val="CommentSubjectChar"/>
    <w:uiPriority w:val="99"/>
    <w:semiHidden/>
    <w:unhideWhenUsed/>
    <w:rsid w:val="004B2508"/>
    <w:rPr>
      <w:b/>
      <w:bCs/>
    </w:rPr>
  </w:style>
  <w:style w:type="character" w:customStyle="1" w:styleId="CommentSubjectChar">
    <w:name w:val="Comment Subject Char"/>
    <w:basedOn w:val="CommentTextChar"/>
    <w:link w:val="CommentSubject"/>
    <w:uiPriority w:val="99"/>
    <w:semiHidden/>
    <w:rsid w:val="004B2508"/>
    <w:rPr>
      <w:b/>
      <w:bCs/>
      <w:sz w:val="20"/>
      <w:szCs w:val="20"/>
    </w:rPr>
  </w:style>
  <w:style w:type="paragraph" w:styleId="BalloonText">
    <w:name w:val="Balloon Text"/>
    <w:basedOn w:val="Normal"/>
    <w:link w:val="BalloonTextChar"/>
    <w:uiPriority w:val="99"/>
    <w:semiHidden/>
    <w:unhideWhenUsed/>
    <w:rsid w:val="004B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08"/>
    <w:rPr>
      <w:rFonts w:ascii="Segoe UI" w:hAnsi="Segoe UI" w:cs="Segoe UI"/>
      <w:sz w:val="18"/>
      <w:szCs w:val="18"/>
    </w:rPr>
  </w:style>
  <w:style w:type="character" w:styleId="Hyperlink">
    <w:name w:val="Hyperlink"/>
    <w:basedOn w:val="DefaultParagraphFont"/>
    <w:uiPriority w:val="99"/>
    <w:unhideWhenUsed/>
    <w:rsid w:val="00D6428A"/>
    <w:rPr>
      <w:color w:val="0563C1" w:themeColor="hyperlink"/>
      <w:u w:val="single"/>
    </w:rPr>
  </w:style>
  <w:style w:type="paragraph" w:customStyle="1" w:styleId="Default">
    <w:name w:val="Default"/>
    <w:rsid w:val="009C59F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4235F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235F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235F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235F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235F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235F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235F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235F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235F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235FD"/>
    <w:pPr>
      <w:spacing w:line="240" w:lineRule="auto"/>
    </w:pPr>
    <w:rPr>
      <w:b/>
      <w:bCs/>
      <w:smallCaps/>
      <w:color w:val="595959" w:themeColor="text1" w:themeTint="A6"/>
    </w:rPr>
  </w:style>
  <w:style w:type="paragraph" w:styleId="Title">
    <w:name w:val="Title"/>
    <w:basedOn w:val="Normal"/>
    <w:next w:val="Normal"/>
    <w:link w:val="TitleChar"/>
    <w:uiPriority w:val="10"/>
    <w:qFormat/>
    <w:rsid w:val="004235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235F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235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235F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235FD"/>
    <w:rPr>
      <w:b/>
      <w:bCs/>
    </w:rPr>
  </w:style>
  <w:style w:type="character" w:styleId="Emphasis">
    <w:name w:val="Emphasis"/>
    <w:basedOn w:val="DefaultParagraphFont"/>
    <w:uiPriority w:val="20"/>
    <w:qFormat/>
    <w:rsid w:val="004235FD"/>
    <w:rPr>
      <w:i/>
      <w:iCs/>
    </w:rPr>
  </w:style>
  <w:style w:type="paragraph" w:styleId="NoSpacing">
    <w:name w:val="No Spacing"/>
    <w:uiPriority w:val="1"/>
    <w:qFormat/>
    <w:rsid w:val="004235FD"/>
    <w:pPr>
      <w:spacing w:after="0" w:line="240" w:lineRule="auto"/>
    </w:pPr>
  </w:style>
  <w:style w:type="paragraph" w:styleId="Quote">
    <w:name w:val="Quote"/>
    <w:basedOn w:val="Normal"/>
    <w:next w:val="Normal"/>
    <w:link w:val="QuoteChar"/>
    <w:uiPriority w:val="29"/>
    <w:qFormat/>
    <w:rsid w:val="004235F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235F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235F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235FD"/>
    <w:rPr>
      <w:color w:val="404040" w:themeColor="text1" w:themeTint="BF"/>
      <w:sz w:val="32"/>
      <w:szCs w:val="32"/>
    </w:rPr>
  </w:style>
  <w:style w:type="character" w:styleId="SubtleEmphasis">
    <w:name w:val="Subtle Emphasis"/>
    <w:basedOn w:val="DefaultParagraphFont"/>
    <w:uiPriority w:val="19"/>
    <w:qFormat/>
    <w:rsid w:val="004235FD"/>
    <w:rPr>
      <w:i/>
      <w:iCs/>
      <w:color w:val="595959" w:themeColor="text1" w:themeTint="A6"/>
    </w:rPr>
  </w:style>
  <w:style w:type="character" w:styleId="IntenseEmphasis">
    <w:name w:val="Intense Emphasis"/>
    <w:basedOn w:val="DefaultParagraphFont"/>
    <w:uiPriority w:val="21"/>
    <w:qFormat/>
    <w:rsid w:val="004235FD"/>
    <w:rPr>
      <w:b/>
      <w:bCs/>
      <w:i/>
      <w:iCs/>
    </w:rPr>
  </w:style>
  <w:style w:type="character" w:styleId="SubtleReference">
    <w:name w:val="Subtle Reference"/>
    <w:basedOn w:val="DefaultParagraphFont"/>
    <w:uiPriority w:val="31"/>
    <w:qFormat/>
    <w:rsid w:val="004235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235FD"/>
    <w:rPr>
      <w:b/>
      <w:bCs/>
      <w:caps w:val="0"/>
      <w:smallCaps/>
      <w:color w:val="auto"/>
      <w:spacing w:val="3"/>
      <w:u w:val="single"/>
    </w:rPr>
  </w:style>
  <w:style w:type="character" w:styleId="BookTitle">
    <w:name w:val="Book Title"/>
    <w:basedOn w:val="DefaultParagraphFont"/>
    <w:uiPriority w:val="33"/>
    <w:qFormat/>
    <w:rsid w:val="004235FD"/>
    <w:rPr>
      <w:b/>
      <w:bCs/>
      <w:smallCaps/>
      <w:spacing w:val="7"/>
    </w:rPr>
  </w:style>
  <w:style w:type="paragraph" w:styleId="TOCHeading">
    <w:name w:val="TOC Heading"/>
    <w:basedOn w:val="Heading1"/>
    <w:next w:val="Normal"/>
    <w:uiPriority w:val="39"/>
    <w:semiHidden/>
    <w:unhideWhenUsed/>
    <w:qFormat/>
    <w:rsid w:val="004235FD"/>
    <w:pPr>
      <w:outlineLvl w:val="9"/>
    </w:pPr>
  </w:style>
  <w:style w:type="paragraph" w:styleId="FootnoteText">
    <w:name w:val="footnote text"/>
    <w:basedOn w:val="Normal"/>
    <w:link w:val="FootnoteTextChar"/>
    <w:uiPriority w:val="99"/>
    <w:semiHidden/>
    <w:unhideWhenUsed/>
    <w:rsid w:val="00EA4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955"/>
    <w:rPr>
      <w:sz w:val="20"/>
      <w:szCs w:val="20"/>
    </w:rPr>
  </w:style>
  <w:style w:type="character" w:styleId="FootnoteReference">
    <w:name w:val="footnote reference"/>
    <w:basedOn w:val="DefaultParagraphFont"/>
    <w:uiPriority w:val="99"/>
    <w:semiHidden/>
    <w:unhideWhenUsed/>
    <w:rsid w:val="00EA4955"/>
    <w:rPr>
      <w:vertAlign w:val="superscript"/>
    </w:rPr>
  </w:style>
  <w:style w:type="paragraph" w:styleId="Revision">
    <w:name w:val="Revision"/>
    <w:hidden/>
    <w:uiPriority w:val="99"/>
    <w:semiHidden/>
    <w:rsid w:val="00446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744">
      <w:bodyDiv w:val="1"/>
      <w:marLeft w:val="0"/>
      <w:marRight w:val="0"/>
      <w:marTop w:val="0"/>
      <w:marBottom w:val="0"/>
      <w:divBdr>
        <w:top w:val="none" w:sz="0" w:space="0" w:color="auto"/>
        <w:left w:val="none" w:sz="0" w:space="0" w:color="auto"/>
        <w:bottom w:val="none" w:sz="0" w:space="0" w:color="auto"/>
        <w:right w:val="none" w:sz="0" w:space="0" w:color="auto"/>
      </w:divBdr>
    </w:div>
    <w:div w:id="335155296">
      <w:bodyDiv w:val="1"/>
      <w:marLeft w:val="0"/>
      <w:marRight w:val="0"/>
      <w:marTop w:val="0"/>
      <w:marBottom w:val="0"/>
      <w:divBdr>
        <w:top w:val="none" w:sz="0" w:space="0" w:color="auto"/>
        <w:left w:val="none" w:sz="0" w:space="0" w:color="auto"/>
        <w:bottom w:val="none" w:sz="0" w:space="0" w:color="auto"/>
        <w:right w:val="none" w:sz="0" w:space="0" w:color="auto"/>
      </w:divBdr>
    </w:div>
    <w:div w:id="359013765">
      <w:bodyDiv w:val="1"/>
      <w:marLeft w:val="0"/>
      <w:marRight w:val="0"/>
      <w:marTop w:val="0"/>
      <w:marBottom w:val="0"/>
      <w:divBdr>
        <w:top w:val="none" w:sz="0" w:space="0" w:color="auto"/>
        <w:left w:val="none" w:sz="0" w:space="0" w:color="auto"/>
        <w:bottom w:val="none" w:sz="0" w:space="0" w:color="auto"/>
        <w:right w:val="none" w:sz="0" w:space="0" w:color="auto"/>
      </w:divBdr>
    </w:div>
    <w:div w:id="723260986">
      <w:bodyDiv w:val="1"/>
      <w:marLeft w:val="0"/>
      <w:marRight w:val="0"/>
      <w:marTop w:val="0"/>
      <w:marBottom w:val="0"/>
      <w:divBdr>
        <w:top w:val="none" w:sz="0" w:space="0" w:color="auto"/>
        <w:left w:val="none" w:sz="0" w:space="0" w:color="auto"/>
        <w:bottom w:val="none" w:sz="0" w:space="0" w:color="auto"/>
        <w:right w:val="none" w:sz="0" w:space="0" w:color="auto"/>
      </w:divBdr>
    </w:div>
    <w:div w:id="724068530">
      <w:bodyDiv w:val="1"/>
      <w:marLeft w:val="0"/>
      <w:marRight w:val="0"/>
      <w:marTop w:val="0"/>
      <w:marBottom w:val="0"/>
      <w:divBdr>
        <w:top w:val="none" w:sz="0" w:space="0" w:color="auto"/>
        <w:left w:val="none" w:sz="0" w:space="0" w:color="auto"/>
        <w:bottom w:val="none" w:sz="0" w:space="0" w:color="auto"/>
        <w:right w:val="none" w:sz="0" w:space="0" w:color="auto"/>
      </w:divBdr>
    </w:div>
    <w:div w:id="824474942">
      <w:bodyDiv w:val="1"/>
      <w:marLeft w:val="0"/>
      <w:marRight w:val="0"/>
      <w:marTop w:val="0"/>
      <w:marBottom w:val="0"/>
      <w:divBdr>
        <w:top w:val="none" w:sz="0" w:space="0" w:color="auto"/>
        <w:left w:val="none" w:sz="0" w:space="0" w:color="auto"/>
        <w:bottom w:val="none" w:sz="0" w:space="0" w:color="auto"/>
        <w:right w:val="none" w:sz="0" w:space="0" w:color="auto"/>
      </w:divBdr>
    </w:div>
    <w:div w:id="14568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FEDB-338C-4A14-B470-D9318763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3536</TotalTime>
  <Pages>3</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Richards</dc:creator>
  <cp:keywords/>
  <dc:description/>
  <cp:lastModifiedBy>Ali Nugent</cp:lastModifiedBy>
  <cp:revision>11</cp:revision>
  <cp:lastPrinted>2018-09-24T01:46:00Z</cp:lastPrinted>
  <dcterms:created xsi:type="dcterms:W3CDTF">2019-07-05T03:34:00Z</dcterms:created>
  <dcterms:modified xsi:type="dcterms:W3CDTF">2019-10-16T07:16:00Z</dcterms:modified>
</cp:coreProperties>
</file>